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882192" w:rsidR="00D420F3" w:rsidP="00882192" w:rsidRDefault="00D420F3">
      <w:pPr>
        <w:pStyle w:val="ECHRDecisionBody"/>
      </w:pPr>
    </w:p>
    <w:p w:rsidRPr="00882192" w:rsidR="00A7647F" w:rsidP="00882192" w:rsidRDefault="00A7647F">
      <w:pPr>
        <w:pStyle w:val="ECHRDecisionBody"/>
      </w:pPr>
    </w:p>
    <w:p w:rsidRPr="00882192" w:rsidR="00A7647F" w:rsidP="00882192" w:rsidRDefault="00A7647F">
      <w:pPr>
        <w:pStyle w:val="ECHRDecisionBody"/>
      </w:pPr>
    </w:p>
    <w:p w:rsidRPr="00882192" w:rsidR="00D420F3" w:rsidP="00882192" w:rsidRDefault="00790DDA">
      <w:pPr>
        <w:jc w:val="center"/>
        <w:rPr>
          <w:lang w:val="en-GB"/>
        </w:rPr>
      </w:pPr>
      <w:r w:rsidRPr="00882192">
        <w:rPr>
          <w:lang w:val="en-GB"/>
        </w:rPr>
        <w:t>THIRD SECTION</w:t>
      </w:r>
    </w:p>
    <w:p w:rsidRPr="00882192" w:rsidR="00A7647F" w:rsidP="00882192" w:rsidRDefault="00A7647F">
      <w:pPr>
        <w:jc w:val="center"/>
        <w:rPr>
          <w:szCs w:val="24"/>
          <w:u w:val="single"/>
          <w:lang w:val="en-GB"/>
        </w:rPr>
      </w:pPr>
      <w:bookmarkStart w:name="To" w:id="0"/>
    </w:p>
    <w:p w:rsidRPr="00882192" w:rsidR="00A7647F" w:rsidP="00882192" w:rsidRDefault="00A7647F">
      <w:pPr>
        <w:jc w:val="center"/>
        <w:rPr>
          <w:szCs w:val="24"/>
          <w:u w:val="single"/>
          <w:lang w:val="en-GB"/>
        </w:rPr>
      </w:pPr>
    </w:p>
    <w:p w:rsidRPr="00882192" w:rsidR="00A7647F" w:rsidP="00882192" w:rsidRDefault="00A7647F">
      <w:pPr>
        <w:jc w:val="center"/>
        <w:rPr>
          <w:szCs w:val="24"/>
          <w:u w:val="single"/>
          <w:lang w:val="en-GB"/>
        </w:rPr>
      </w:pPr>
    </w:p>
    <w:p w:rsidRPr="00882192" w:rsidR="009552F3" w:rsidP="00882192" w:rsidRDefault="009552F3">
      <w:pPr>
        <w:jc w:val="center"/>
        <w:rPr>
          <w:szCs w:val="24"/>
          <w:u w:val="single"/>
          <w:lang w:val="en-GB"/>
        </w:rPr>
      </w:pPr>
    </w:p>
    <w:p w:rsidRPr="00882192" w:rsidR="00A7647F" w:rsidP="00882192" w:rsidRDefault="00A7647F">
      <w:pPr>
        <w:jc w:val="center"/>
        <w:rPr>
          <w:szCs w:val="24"/>
          <w:u w:val="single"/>
          <w:lang w:val="en-GB"/>
        </w:rPr>
      </w:pPr>
    </w:p>
    <w:p w:rsidRPr="00882192" w:rsidR="009552F3" w:rsidP="00882192" w:rsidRDefault="009552F3">
      <w:pPr>
        <w:jc w:val="center"/>
        <w:rPr>
          <w:szCs w:val="24"/>
          <w:u w:val="single"/>
          <w:lang w:val="en-GB"/>
        </w:rPr>
      </w:pPr>
    </w:p>
    <w:p w:rsidRPr="00882192" w:rsidR="00A7647F" w:rsidP="00882192" w:rsidRDefault="00A7647F">
      <w:pPr>
        <w:jc w:val="center"/>
        <w:rPr>
          <w:szCs w:val="24"/>
          <w:u w:val="single"/>
          <w:lang w:val="en-GB"/>
        </w:rPr>
      </w:pPr>
    </w:p>
    <w:p w:rsidRPr="00882192" w:rsidR="00D420F3" w:rsidP="00882192" w:rsidRDefault="0077175D">
      <w:pPr>
        <w:jc w:val="center"/>
        <w:rPr>
          <w:b/>
          <w:lang w:val="en-GB"/>
        </w:rPr>
      </w:pPr>
      <w:r w:rsidRPr="00882192">
        <w:rPr>
          <w:b/>
          <w:lang w:val="en-GB"/>
        </w:rPr>
        <w:t xml:space="preserve">CASE OF </w:t>
      </w:r>
      <w:bookmarkEnd w:id="0"/>
      <w:r w:rsidRPr="00882192" w:rsidR="00790DDA">
        <w:rPr>
          <w:b/>
          <w:lang w:val="en-GB"/>
        </w:rPr>
        <w:t>VISY v. SLOVAKIA</w:t>
      </w:r>
    </w:p>
    <w:p w:rsidRPr="00882192" w:rsidR="00D420F3" w:rsidP="00882192" w:rsidRDefault="00D420F3">
      <w:pPr>
        <w:jc w:val="center"/>
        <w:rPr>
          <w:lang w:val="en-GB"/>
        </w:rPr>
      </w:pPr>
    </w:p>
    <w:p w:rsidRPr="00882192" w:rsidR="00D420F3" w:rsidP="00882192" w:rsidRDefault="0077175D">
      <w:pPr>
        <w:jc w:val="center"/>
        <w:rPr>
          <w:i/>
          <w:lang w:val="en-GB"/>
        </w:rPr>
      </w:pPr>
      <w:r w:rsidRPr="00882192">
        <w:rPr>
          <w:i/>
          <w:lang w:val="en-GB"/>
        </w:rPr>
        <w:t>(</w:t>
      </w:r>
      <w:r w:rsidRPr="00882192" w:rsidR="00790DDA">
        <w:rPr>
          <w:i/>
          <w:lang w:val="en-GB"/>
        </w:rPr>
        <w:t>Application no. 70288/13</w:t>
      </w:r>
      <w:r w:rsidRPr="00882192">
        <w:rPr>
          <w:i/>
          <w:lang w:val="en-GB"/>
        </w:rPr>
        <w:t>)</w:t>
      </w:r>
    </w:p>
    <w:p w:rsidRPr="00882192" w:rsidR="00BC2DC3" w:rsidP="00882192" w:rsidRDefault="00BC2DC3">
      <w:pPr>
        <w:jc w:val="center"/>
        <w:rPr>
          <w:szCs w:val="24"/>
          <w:u w:val="single"/>
          <w:lang w:val="en-GB"/>
        </w:rPr>
      </w:pPr>
    </w:p>
    <w:p w:rsidRPr="00882192" w:rsidR="003B5F82" w:rsidP="00882192" w:rsidRDefault="003B5F82">
      <w:pPr>
        <w:jc w:val="center"/>
        <w:rPr>
          <w:szCs w:val="24"/>
          <w:u w:val="single"/>
          <w:lang w:val="en-GB"/>
        </w:rPr>
      </w:pPr>
    </w:p>
    <w:p w:rsidRPr="00882192" w:rsidR="003B5F82" w:rsidP="00882192" w:rsidRDefault="003B5F82">
      <w:pPr>
        <w:jc w:val="center"/>
        <w:rPr>
          <w:szCs w:val="24"/>
          <w:u w:val="single"/>
          <w:lang w:val="en-GB"/>
        </w:rPr>
      </w:pPr>
    </w:p>
    <w:p w:rsidRPr="00882192" w:rsidR="009552F3" w:rsidP="00882192" w:rsidRDefault="009552F3">
      <w:pPr>
        <w:jc w:val="center"/>
        <w:rPr>
          <w:szCs w:val="24"/>
          <w:u w:val="single"/>
          <w:lang w:val="en-GB"/>
        </w:rPr>
      </w:pPr>
    </w:p>
    <w:p w:rsidRPr="00882192" w:rsidR="003B5F82" w:rsidP="00882192" w:rsidRDefault="003B5F82">
      <w:pPr>
        <w:jc w:val="center"/>
        <w:rPr>
          <w:szCs w:val="24"/>
          <w:u w:val="single"/>
          <w:lang w:val="en-GB"/>
        </w:rPr>
      </w:pPr>
    </w:p>
    <w:p w:rsidRPr="00882192" w:rsidR="003B5F82" w:rsidP="00882192" w:rsidRDefault="003B5F82">
      <w:pPr>
        <w:jc w:val="center"/>
        <w:rPr>
          <w:szCs w:val="24"/>
          <w:u w:val="single"/>
          <w:lang w:val="en-GB"/>
        </w:rPr>
      </w:pPr>
    </w:p>
    <w:p w:rsidRPr="00882192" w:rsidR="003B5F82" w:rsidP="00882192" w:rsidRDefault="003B5F82">
      <w:pPr>
        <w:jc w:val="center"/>
        <w:rPr>
          <w:szCs w:val="24"/>
          <w:u w:val="single"/>
          <w:lang w:val="en-GB"/>
        </w:rPr>
      </w:pPr>
    </w:p>
    <w:p w:rsidRPr="00882192" w:rsidR="003B5F82" w:rsidP="00882192" w:rsidRDefault="003B5F82">
      <w:pPr>
        <w:jc w:val="center"/>
        <w:rPr>
          <w:szCs w:val="24"/>
          <w:u w:val="single"/>
          <w:lang w:val="en-GB"/>
        </w:rPr>
      </w:pPr>
    </w:p>
    <w:p w:rsidRPr="00882192" w:rsidR="00D420F3" w:rsidP="00882192" w:rsidRDefault="00A7647F">
      <w:pPr>
        <w:jc w:val="center"/>
        <w:rPr>
          <w:szCs w:val="24"/>
          <w:lang w:val="en-GB"/>
        </w:rPr>
      </w:pPr>
      <w:r w:rsidRPr="00882192">
        <w:rPr>
          <w:szCs w:val="24"/>
          <w:lang w:val="en-GB"/>
        </w:rPr>
        <w:t>JUDGMENT</w:t>
      </w:r>
    </w:p>
    <w:p w:rsidRPr="00882192" w:rsidR="00A7647F" w:rsidP="00882192" w:rsidRDefault="00A7647F">
      <w:pPr>
        <w:pStyle w:val="JuCase"/>
        <w:ind w:firstLine="0"/>
        <w:jc w:val="center"/>
        <w:rPr>
          <w:b w:val="0"/>
          <w:lang w:val="en-GB"/>
        </w:rPr>
      </w:pPr>
    </w:p>
    <w:p w:rsidRPr="00882192" w:rsidR="00A7647F" w:rsidP="00882192" w:rsidRDefault="00A7647F">
      <w:pPr>
        <w:pStyle w:val="JuCase"/>
        <w:ind w:firstLine="0"/>
        <w:jc w:val="center"/>
        <w:rPr>
          <w:b w:val="0"/>
          <w:lang w:val="en-GB"/>
        </w:rPr>
      </w:pPr>
    </w:p>
    <w:p w:rsidRPr="00882192" w:rsidR="00A7647F" w:rsidP="00882192" w:rsidRDefault="00A7647F">
      <w:pPr>
        <w:pStyle w:val="JuCase"/>
        <w:ind w:firstLine="0"/>
        <w:jc w:val="center"/>
        <w:rPr>
          <w:b w:val="0"/>
          <w:lang w:val="en-GB"/>
        </w:rPr>
      </w:pPr>
      <w:r w:rsidRPr="00882192">
        <w:rPr>
          <w:b w:val="0"/>
          <w:lang w:val="en-GB"/>
        </w:rPr>
        <w:t>STRASBOURG</w:t>
      </w:r>
    </w:p>
    <w:p w:rsidRPr="00882192" w:rsidR="00A7647F" w:rsidP="00882192" w:rsidRDefault="00A7647F">
      <w:pPr>
        <w:pStyle w:val="JuCase"/>
        <w:ind w:firstLine="0"/>
        <w:jc w:val="center"/>
        <w:rPr>
          <w:b w:val="0"/>
          <w:lang w:val="en-GB"/>
        </w:rPr>
      </w:pPr>
    </w:p>
    <w:p w:rsidRPr="00882192" w:rsidR="00A7647F" w:rsidP="00882192" w:rsidRDefault="00A7647F">
      <w:pPr>
        <w:pStyle w:val="JuCase"/>
        <w:ind w:firstLine="0"/>
        <w:jc w:val="center"/>
        <w:rPr>
          <w:b w:val="0"/>
          <w:lang w:val="en-GB"/>
        </w:rPr>
      </w:pPr>
      <w:r w:rsidRPr="00882192">
        <w:rPr>
          <w:b w:val="0"/>
          <w:lang w:val="en-GB"/>
        </w:rPr>
        <w:t>16 October 2018</w:t>
      </w:r>
    </w:p>
    <w:p w:rsidRPr="00882192" w:rsidR="00A7647F" w:rsidP="00882192" w:rsidRDefault="00A7647F">
      <w:pPr>
        <w:pStyle w:val="JuCase"/>
        <w:ind w:firstLine="0"/>
        <w:jc w:val="center"/>
        <w:rPr>
          <w:b w:val="0"/>
          <w:lang w:val="en-GB"/>
        </w:rPr>
      </w:pPr>
    </w:p>
    <w:p w:rsidR="003331DC" w:rsidP="003331DC" w:rsidRDefault="003331DC">
      <w:pPr>
        <w:pStyle w:val="jucase0"/>
        <w:ind w:firstLine="0"/>
        <w:jc w:val="center"/>
        <w:rPr>
          <w:color w:val="FF0000"/>
          <w:sz w:val="28"/>
          <w:szCs w:val="28"/>
          <w:u w:val="single"/>
        </w:rPr>
      </w:pPr>
      <w:r>
        <w:rPr>
          <w:color w:val="FF0000"/>
          <w:sz w:val="28"/>
          <w:szCs w:val="28"/>
          <w:u w:val="single"/>
        </w:rPr>
        <w:t>FINAL</w:t>
      </w:r>
    </w:p>
    <w:p w:rsidR="003331DC" w:rsidP="003331DC" w:rsidRDefault="003331DC">
      <w:pPr>
        <w:pStyle w:val="jupara"/>
        <w:tabs>
          <w:tab w:val="left" w:pos="4650"/>
        </w:tabs>
        <w:ind w:firstLine="0"/>
        <w:jc w:val="center"/>
        <w:rPr>
          <w:color w:val="FF0000"/>
          <w:sz w:val="28"/>
          <w:szCs w:val="28"/>
        </w:rPr>
      </w:pPr>
    </w:p>
    <w:p w:rsidR="003331DC" w:rsidP="003331DC" w:rsidRDefault="003331DC">
      <w:pPr>
        <w:pStyle w:val="jupara"/>
        <w:ind w:firstLine="0"/>
        <w:jc w:val="center"/>
        <w:rPr>
          <w:color w:val="FF0000"/>
          <w:sz w:val="28"/>
          <w:szCs w:val="28"/>
        </w:rPr>
      </w:pPr>
      <w:r>
        <w:rPr>
          <w:color w:val="FF0000"/>
          <w:sz w:val="28"/>
          <w:szCs w:val="28"/>
        </w:rPr>
        <w:t>18/03/2019</w:t>
      </w:r>
    </w:p>
    <w:p w:rsidR="003331DC" w:rsidP="003331DC" w:rsidRDefault="003331DC">
      <w:pPr>
        <w:pStyle w:val="jupara"/>
        <w:ind w:firstLine="0"/>
        <w:jc w:val="center"/>
      </w:pPr>
    </w:p>
    <w:p w:rsidR="003331DC" w:rsidP="003331DC" w:rsidRDefault="003331DC">
      <w:pPr>
        <w:jc w:val="center"/>
        <w:rPr>
          <w:i/>
          <w:iCs/>
          <w:sz w:val="22"/>
        </w:rPr>
      </w:pPr>
      <w:r>
        <w:rPr>
          <w:i/>
          <w:iCs/>
          <w:sz w:val="22"/>
        </w:rPr>
        <w:t>This judgment has become final under Article 44 § 2 of the Convention. It may be subject to editorial revision.</w:t>
      </w:r>
    </w:p>
    <w:p w:rsidRPr="003331DC" w:rsidR="009552F3" w:rsidP="00882192" w:rsidRDefault="009552F3">
      <w:pPr>
        <w:pStyle w:val="ECHRPara"/>
        <w:rPr>
          <w:lang w:val="en-US"/>
        </w:rPr>
      </w:pPr>
      <w:bookmarkStart w:name="_GoBack" w:id="1"/>
      <w:bookmarkEnd w:id="1"/>
    </w:p>
    <w:p w:rsidRPr="00882192" w:rsidR="009552F3" w:rsidP="00882192" w:rsidRDefault="009552F3">
      <w:pPr>
        <w:pStyle w:val="ECHRPara"/>
        <w:sectPr w:rsidRPr="00882192" w:rsidR="009552F3" w:rsidSect="00A7647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2274" w:right="2274" w:bottom="2274" w:left="2274" w:header="1701" w:footer="720" w:gutter="0"/>
          <w:pgNumType w:start="1"/>
          <w:cols w:space="720"/>
          <w:titlePg/>
          <w:docGrid w:linePitch="326"/>
        </w:sectPr>
      </w:pPr>
    </w:p>
    <w:p w:rsidRPr="00882192" w:rsidR="00D420F3" w:rsidP="00882192" w:rsidRDefault="0077175D">
      <w:pPr>
        <w:pStyle w:val="JuCase"/>
        <w:rPr>
          <w:bCs/>
          <w:lang w:val="en-GB"/>
        </w:rPr>
      </w:pPr>
      <w:r w:rsidRPr="00882192">
        <w:rPr>
          <w:lang w:val="en-GB"/>
        </w:rPr>
        <w:t xml:space="preserve">In the case of </w:t>
      </w:r>
      <w:r w:rsidRPr="00882192" w:rsidR="00790DDA">
        <w:rPr>
          <w:lang w:val="en-GB"/>
        </w:rPr>
        <w:t>Visy v. Slovakia</w:t>
      </w:r>
      <w:r w:rsidRPr="00882192">
        <w:rPr>
          <w:lang w:val="en-GB"/>
        </w:rPr>
        <w:t>,</w:t>
      </w:r>
    </w:p>
    <w:p w:rsidRPr="00882192" w:rsidR="00D420F3" w:rsidP="00882192" w:rsidRDefault="0077175D">
      <w:pPr>
        <w:pStyle w:val="ECHRPara"/>
      </w:pPr>
      <w:r w:rsidRPr="00882192">
        <w:t>The European Court of Human Rights (</w:t>
      </w:r>
      <w:r w:rsidRPr="00882192" w:rsidR="00790DDA">
        <w:t>Third Section</w:t>
      </w:r>
      <w:r w:rsidRPr="00882192">
        <w:t>), sitting as a</w:t>
      </w:r>
      <w:r w:rsidRPr="00882192" w:rsidR="005A7AF1">
        <w:t> </w:t>
      </w:r>
      <w:r w:rsidRPr="00882192" w:rsidR="00790DDA">
        <w:t>Chamber</w:t>
      </w:r>
      <w:r w:rsidRPr="00882192">
        <w:t xml:space="preserve"> composed of:</w:t>
      </w:r>
    </w:p>
    <w:p w:rsidRPr="00882192" w:rsidR="00D420F3" w:rsidP="00882192" w:rsidRDefault="00A7647F">
      <w:pPr>
        <w:pStyle w:val="ECHRDecisionBody"/>
      </w:pPr>
      <w:r w:rsidRPr="00882192">
        <w:tab/>
        <w:t>Vincent A. De Gaetano,</w:t>
      </w:r>
      <w:r w:rsidRPr="00882192">
        <w:rPr>
          <w:i/>
        </w:rPr>
        <w:t xml:space="preserve"> President,</w:t>
      </w:r>
      <w:r w:rsidRPr="00882192">
        <w:rPr>
          <w:i/>
        </w:rPr>
        <w:br/>
      </w:r>
      <w:r w:rsidRPr="00882192">
        <w:tab/>
        <w:t xml:space="preserve">Dmitry </w:t>
      </w:r>
      <w:proofErr w:type="spellStart"/>
      <w:r w:rsidRPr="00882192">
        <w:t>Dedov</w:t>
      </w:r>
      <w:proofErr w:type="spellEnd"/>
      <w:r w:rsidRPr="00882192">
        <w:t>,</w:t>
      </w:r>
      <w:r w:rsidRPr="00882192">
        <w:rPr>
          <w:i/>
        </w:rPr>
        <w:br/>
      </w:r>
      <w:r w:rsidRPr="00882192">
        <w:tab/>
        <w:t xml:space="preserve">Pere Pastor </w:t>
      </w:r>
      <w:proofErr w:type="spellStart"/>
      <w:r w:rsidRPr="00882192">
        <w:t>Vilanova</w:t>
      </w:r>
      <w:proofErr w:type="spellEnd"/>
      <w:r w:rsidRPr="00882192">
        <w:t>,</w:t>
      </w:r>
      <w:r w:rsidRPr="00882192">
        <w:rPr>
          <w:i/>
        </w:rPr>
        <w:br/>
      </w:r>
      <w:r w:rsidRPr="00882192">
        <w:tab/>
        <w:t xml:space="preserve">Alena </w:t>
      </w:r>
      <w:proofErr w:type="spellStart"/>
      <w:r w:rsidRPr="00882192">
        <w:t>Poláčková</w:t>
      </w:r>
      <w:proofErr w:type="spellEnd"/>
      <w:r w:rsidRPr="00882192">
        <w:t>,</w:t>
      </w:r>
      <w:r w:rsidRPr="00882192">
        <w:rPr>
          <w:i/>
        </w:rPr>
        <w:br/>
      </w:r>
      <w:r w:rsidRPr="00882192">
        <w:tab/>
        <w:t xml:space="preserve">Georgios A. </w:t>
      </w:r>
      <w:proofErr w:type="spellStart"/>
      <w:r w:rsidRPr="00882192">
        <w:t>Serghides</w:t>
      </w:r>
      <w:proofErr w:type="spellEnd"/>
      <w:r w:rsidRPr="00882192">
        <w:t>,</w:t>
      </w:r>
      <w:r w:rsidRPr="00882192">
        <w:rPr>
          <w:i/>
        </w:rPr>
        <w:br/>
      </w:r>
      <w:r w:rsidRPr="00882192">
        <w:tab/>
      </w:r>
      <w:proofErr w:type="spellStart"/>
      <w:r w:rsidRPr="00882192">
        <w:t>Jolien</w:t>
      </w:r>
      <w:proofErr w:type="spellEnd"/>
      <w:r w:rsidRPr="00882192">
        <w:t xml:space="preserve"> </w:t>
      </w:r>
      <w:proofErr w:type="spellStart"/>
      <w:r w:rsidRPr="00882192">
        <w:t>Schukking</w:t>
      </w:r>
      <w:proofErr w:type="spellEnd"/>
      <w:r w:rsidRPr="00882192">
        <w:t>,</w:t>
      </w:r>
      <w:r w:rsidRPr="00882192">
        <w:rPr>
          <w:i/>
        </w:rPr>
        <w:br/>
      </w:r>
      <w:r w:rsidRPr="00882192">
        <w:tab/>
        <w:t xml:space="preserve">María </w:t>
      </w:r>
      <w:proofErr w:type="spellStart"/>
      <w:r w:rsidRPr="00882192">
        <w:t>Elósegui</w:t>
      </w:r>
      <w:proofErr w:type="spellEnd"/>
      <w:r w:rsidRPr="00882192">
        <w:t>,</w:t>
      </w:r>
      <w:r w:rsidRPr="00882192">
        <w:rPr>
          <w:i/>
        </w:rPr>
        <w:t xml:space="preserve"> judges,</w:t>
      </w:r>
      <w:r w:rsidRPr="00882192" w:rsidR="0077175D">
        <w:rPr>
          <w:szCs w:val="24"/>
        </w:rPr>
        <w:br/>
      </w:r>
      <w:r w:rsidRPr="00882192" w:rsidR="0077175D">
        <w:t xml:space="preserve">and </w:t>
      </w:r>
      <w:proofErr w:type="spellStart"/>
      <w:r w:rsidRPr="00882192" w:rsidR="00D1044F">
        <w:t>Fatoş</w:t>
      </w:r>
      <w:proofErr w:type="spellEnd"/>
      <w:r w:rsidRPr="00882192" w:rsidR="00D1044F">
        <w:t xml:space="preserve"> Aracı</w:t>
      </w:r>
      <w:r w:rsidRPr="00882192" w:rsidR="0077175D">
        <w:t xml:space="preserve">, </w:t>
      </w:r>
      <w:r w:rsidRPr="00882192" w:rsidR="00D1044F">
        <w:rPr>
          <w:i/>
        </w:rPr>
        <w:t>Deputy S</w:t>
      </w:r>
      <w:r w:rsidRPr="00882192" w:rsidR="00790DDA">
        <w:rPr>
          <w:i/>
        </w:rPr>
        <w:t xml:space="preserve">ection </w:t>
      </w:r>
      <w:r w:rsidRPr="00882192" w:rsidR="00790DDA">
        <w:rPr>
          <w:i/>
          <w:iCs/>
        </w:rPr>
        <w:t>Registrar</w:t>
      </w:r>
      <w:r w:rsidRPr="00882192" w:rsidR="0077175D">
        <w:rPr>
          <w:i/>
        </w:rPr>
        <w:t>,</w:t>
      </w:r>
    </w:p>
    <w:p w:rsidRPr="00882192" w:rsidR="00D420F3" w:rsidP="00882192" w:rsidRDefault="0077175D">
      <w:pPr>
        <w:pStyle w:val="ECHRPara"/>
      </w:pPr>
      <w:r w:rsidRPr="00882192">
        <w:t xml:space="preserve">Having deliberated in private on </w:t>
      </w:r>
      <w:r w:rsidRPr="00882192" w:rsidR="00A7647F">
        <w:t>25 September 2018</w:t>
      </w:r>
      <w:r w:rsidRPr="00882192">
        <w:t>,</w:t>
      </w:r>
    </w:p>
    <w:p w:rsidRPr="00882192" w:rsidR="00D420F3" w:rsidP="00882192" w:rsidRDefault="0077175D">
      <w:pPr>
        <w:pStyle w:val="ECHRPara"/>
      </w:pPr>
      <w:r w:rsidRPr="00882192">
        <w:t>Delivers the following judgment, which was adopted on that date:</w:t>
      </w:r>
    </w:p>
    <w:p w:rsidRPr="00882192" w:rsidR="00D420F3" w:rsidP="00882192" w:rsidRDefault="0077175D">
      <w:pPr>
        <w:pStyle w:val="ECHRTitle1"/>
      </w:pPr>
      <w:r w:rsidRPr="00882192">
        <w:t>PROCEDURE</w:t>
      </w:r>
    </w:p>
    <w:p w:rsidRPr="00882192" w:rsidR="00790DDA"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1</w:t>
      </w:r>
      <w:r w:rsidRPr="00882192">
        <w:fldChar w:fldCharType="end"/>
      </w:r>
      <w:r w:rsidRPr="00882192" w:rsidR="0077175D">
        <w:t xml:space="preserve">.  The case originated in </w:t>
      </w:r>
      <w:r w:rsidRPr="00882192">
        <w:t>an application (no. 70288/13)</w:t>
      </w:r>
      <w:r w:rsidRPr="00882192" w:rsidR="0077175D">
        <w:t xml:space="preserve"> against </w:t>
      </w:r>
      <w:r w:rsidRPr="00882192">
        <w:t>the Slovak Republic</w:t>
      </w:r>
      <w:r w:rsidRPr="00882192" w:rsidR="0077175D">
        <w:t xml:space="preserve"> lodged with the </w:t>
      </w:r>
      <w:r w:rsidRPr="00882192">
        <w:t>Court under Article 34</w:t>
      </w:r>
      <w:r w:rsidRPr="00882192" w:rsidR="0077175D">
        <w:t xml:space="preserve"> of the Convention for the Protection of Human Rights</w:t>
      </w:r>
      <w:r w:rsidRPr="00882192" w:rsidR="009A1258">
        <w:t xml:space="preserve"> and Fundamental Freedoms (“the </w:t>
      </w:r>
      <w:r w:rsidRPr="00882192" w:rsidR="0077175D">
        <w:t xml:space="preserve">Convention”) by </w:t>
      </w:r>
      <w:r w:rsidRPr="00882192">
        <w:t>an Austrian national, Mr Stephan Visy</w:t>
      </w:r>
      <w:r w:rsidRPr="00882192" w:rsidR="009A1258">
        <w:t xml:space="preserve"> (“the </w:t>
      </w:r>
      <w:r w:rsidRPr="00882192">
        <w:t>applicant”), on 5 November 2013</w:t>
      </w:r>
      <w:r w:rsidRPr="00882192" w:rsidR="0077175D">
        <w:t>.</w:t>
      </w:r>
    </w:p>
    <w:p w:rsidRPr="00882192" w:rsidR="00790DDA"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2</w:t>
      </w:r>
      <w:r w:rsidRPr="00882192">
        <w:fldChar w:fldCharType="end"/>
      </w:r>
      <w:r w:rsidRPr="00882192" w:rsidR="0077175D">
        <w:t>.  </w:t>
      </w:r>
      <w:r w:rsidRPr="00882192">
        <w:t xml:space="preserve">The applicant was represented by Mr J. </w:t>
      </w:r>
      <w:proofErr w:type="spellStart"/>
      <w:r w:rsidRPr="00882192">
        <w:t>Čarnogurský</w:t>
      </w:r>
      <w:proofErr w:type="spellEnd"/>
      <w:r w:rsidRPr="00882192" w:rsidR="00447CC4">
        <w:t>,</w:t>
      </w:r>
      <w:r w:rsidRPr="00882192">
        <w:t xml:space="preserve"> a lawyer </w:t>
      </w:r>
      <w:r w:rsidRPr="00882192" w:rsidR="005A7AF1">
        <w:t>practi</w:t>
      </w:r>
      <w:r w:rsidRPr="00882192" w:rsidR="00447CC4">
        <w:t>s</w:t>
      </w:r>
      <w:r w:rsidRPr="00882192" w:rsidR="005A7AF1">
        <w:t>ing</w:t>
      </w:r>
      <w:r w:rsidRPr="00882192">
        <w:t xml:space="preserve"> in Bratislava. </w:t>
      </w:r>
      <w:r w:rsidRPr="00882192" w:rsidR="0077175D">
        <w:t xml:space="preserve">The Government </w:t>
      </w:r>
      <w:r w:rsidRPr="00882192" w:rsidR="005A7AF1">
        <w:t xml:space="preserve">of the Slovak Republic </w:t>
      </w:r>
      <w:r w:rsidRPr="00882192" w:rsidR="009A1258">
        <w:t>(“the </w:t>
      </w:r>
      <w:r w:rsidRPr="00882192" w:rsidR="0077175D">
        <w:t xml:space="preserve">Government”) were represented by their Agent, Ms </w:t>
      </w:r>
      <w:r w:rsidRPr="00882192" w:rsidR="005A7AF1">
        <w:t xml:space="preserve">M. </w:t>
      </w:r>
      <w:proofErr w:type="spellStart"/>
      <w:r w:rsidRPr="00882192" w:rsidR="005A7AF1">
        <w:t>Piro</w:t>
      </w:r>
      <w:r w:rsidRPr="00882192" w:rsidR="005A7AF1">
        <w:rPr>
          <w:lang w:val="sk-SK"/>
        </w:rPr>
        <w:t>šíková</w:t>
      </w:r>
      <w:proofErr w:type="spellEnd"/>
      <w:r w:rsidRPr="00882192" w:rsidR="0077175D">
        <w:t>.</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3</w:t>
      </w:r>
      <w:r w:rsidRPr="00882192">
        <w:fldChar w:fldCharType="end"/>
      </w:r>
      <w:r w:rsidRPr="00882192">
        <w:t xml:space="preserve">.  The applicant alleged, in particular, </w:t>
      </w:r>
      <w:r w:rsidRPr="00882192" w:rsidR="005A7AF1">
        <w:t xml:space="preserve">that the re-seizure </w:t>
      </w:r>
      <w:r w:rsidRPr="00882192" w:rsidR="009A1258">
        <w:t>on </w:t>
      </w:r>
      <w:r w:rsidRPr="00882192" w:rsidR="007E518B">
        <w:t>7 March </w:t>
      </w:r>
      <w:r w:rsidRPr="00882192" w:rsidR="0030410A">
        <w:t xml:space="preserve">2012 </w:t>
      </w:r>
      <w:r w:rsidRPr="00882192" w:rsidR="005A7AF1">
        <w:t xml:space="preserve">of </w:t>
      </w:r>
      <w:r w:rsidRPr="00882192" w:rsidR="0030410A">
        <w:t>business</w:t>
      </w:r>
      <w:r w:rsidRPr="00882192" w:rsidR="0020097B">
        <w:t>-</w:t>
      </w:r>
      <w:r w:rsidRPr="00882192" w:rsidR="0030410A">
        <w:t xml:space="preserve">related information belonging to him, including legal advice protected by lawyer-client privilege, </w:t>
      </w:r>
      <w:r w:rsidRPr="00882192" w:rsidR="005A7AF1">
        <w:t>had been contrary to his rights under Article 8 of the Convention and that he had had no effective remedy in that respect, contrary to his rights un</w:t>
      </w:r>
      <w:r w:rsidRPr="00882192" w:rsidR="009A1258">
        <w:t>der Article 13 of </w:t>
      </w:r>
      <w:r w:rsidRPr="00882192" w:rsidR="005A7AF1">
        <w:t>the Convention</w:t>
      </w:r>
      <w:r w:rsidRPr="00882192">
        <w:t>.</w:t>
      </w:r>
    </w:p>
    <w:p w:rsidRPr="00882192" w:rsidR="00C36EDE"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4</w:t>
      </w:r>
      <w:r w:rsidRPr="00882192">
        <w:fldChar w:fldCharType="end"/>
      </w:r>
      <w:r w:rsidRPr="00882192" w:rsidR="0077175D">
        <w:t>.  </w:t>
      </w:r>
      <w:r w:rsidRPr="00882192">
        <w:t xml:space="preserve">On </w:t>
      </w:r>
      <w:r w:rsidRPr="00882192">
        <w:rPr>
          <w:szCs w:val="24"/>
        </w:rPr>
        <w:t>10 November 2016</w:t>
      </w:r>
      <w:r w:rsidRPr="00882192" w:rsidR="00761FCD">
        <w:rPr>
          <w:szCs w:val="24"/>
        </w:rPr>
        <w:t xml:space="preserve"> notice of</w:t>
      </w:r>
      <w:r w:rsidRPr="00882192" w:rsidR="0077175D">
        <w:t xml:space="preserve"> the </w:t>
      </w:r>
      <w:r w:rsidRPr="00882192">
        <w:rPr>
          <w:szCs w:val="24"/>
        </w:rPr>
        <w:t xml:space="preserve">application was </w:t>
      </w:r>
      <w:r w:rsidRPr="00882192" w:rsidR="00761FCD">
        <w:rPr>
          <w:szCs w:val="24"/>
        </w:rPr>
        <w:t xml:space="preserve">given </w:t>
      </w:r>
      <w:r w:rsidRPr="00882192">
        <w:rPr>
          <w:szCs w:val="24"/>
        </w:rPr>
        <w:t>to the Government</w:t>
      </w:r>
      <w:r w:rsidRPr="00882192" w:rsidR="0077175D">
        <w:t>.</w:t>
      </w:r>
      <w:r w:rsidRPr="00882192" w:rsidR="00241A61">
        <w:t xml:space="preserve"> </w:t>
      </w:r>
      <w:r w:rsidRPr="00882192" w:rsidR="00F80762">
        <w:t>Having been informed of the case, t</w:t>
      </w:r>
      <w:r w:rsidRPr="00882192" w:rsidR="00241A61">
        <w:t>he Government of the Republic of Austria</w:t>
      </w:r>
      <w:r w:rsidRPr="00882192" w:rsidR="00F80762">
        <w:t xml:space="preserve"> did not make use of their right to intervene in the proceedings </w:t>
      </w:r>
      <w:r w:rsidRPr="00882192" w:rsidR="00241A61">
        <w:t>(Article 36 § 1 of the Convention and Rule 44 § 1 of the Rules of Court).</w:t>
      </w:r>
    </w:p>
    <w:p w:rsidRPr="00882192" w:rsidR="00D420F3" w:rsidP="00882192" w:rsidRDefault="0077175D">
      <w:pPr>
        <w:pStyle w:val="ECHRTitle1"/>
      </w:pPr>
      <w:r w:rsidRPr="00882192">
        <w:t>THE FACTS</w:t>
      </w:r>
    </w:p>
    <w:p w:rsidRPr="00882192" w:rsidR="00D420F3" w:rsidP="00882192" w:rsidRDefault="0077175D">
      <w:pPr>
        <w:pStyle w:val="ECHRHeading1"/>
      </w:pPr>
      <w:r w:rsidRPr="00882192">
        <w:t>THE CIRCUMSTANCES OF THE CASE</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w:t>
      </w:r>
      <w:r w:rsidRPr="00882192">
        <w:fldChar w:fldCharType="end"/>
      </w:r>
      <w:r w:rsidRPr="00882192" w:rsidR="0077175D">
        <w:t xml:space="preserve">.  The </w:t>
      </w:r>
      <w:r w:rsidRPr="00882192">
        <w:t>applicant was born in 1964 and lives</w:t>
      </w:r>
      <w:r w:rsidRPr="00882192" w:rsidR="0077175D">
        <w:t xml:space="preserve"> in </w:t>
      </w:r>
      <w:r w:rsidRPr="00882192">
        <w:t>Vienna</w:t>
      </w:r>
      <w:r w:rsidRPr="00882192" w:rsidR="001A0CBF">
        <w:t xml:space="preserve"> (Austria)</w:t>
      </w:r>
      <w:r w:rsidRPr="00882192" w:rsidR="0077175D">
        <w:t>.</w:t>
      </w:r>
    </w:p>
    <w:p w:rsidRPr="00882192" w:rsidR="00EF4219" w:rsidP="00882192" w:rsidRDefault="00EF4219">
      <w:pPr>
        <w:pStyle w:val="ECHRHeading2"/>
      </w:pPr>
      <w:r w:rsidRPr="00882192">
        <w:t>A.  Background</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6</w:t>
      </w:r>
      <w:r w:rsidRPr="00882192">
        <w:fldChar w:fldCharType="end"/>
      </w:r>
      <w:r w:rsidRPr="00882192" w:rsidR="0077175D">
        <w:t>.  </w:t>
      </w:r>
      <w:r w:rsidRPr="00882192" w:rsidR="001A0CBF">
        <w:t>The applicant is a businessman associated with a</w:t>
      </w:r>
      <w:r w:rsidRPr="00882192" w:rsidR="0020097B">
        <w:t xml:space="preserve"> major</w:t>
      </w:r>
      <w:r w:rsidRPr="00882192" w:rsidR="001A0CBF">
        <w:t xml:space="preserve"> Austrian financial and industrial group. </w:t>
      </w:r>
      <w:r w:rsidRPr="00882192" w:rsidR="0051137C">
        <w:t>Under</w:t>
      </w:r>
      <w:r w:rsidRPr="00882192" w:rsidR="001A0CBF">
        <w:t xml:space="preserve"> a complex corporate and contractual arrangement, he had an office in Bratislava (Slovakia). It was situated at the same address as premises of other entities belonging to the group.</w:t>
      </w:r>
    </w:p>
    <w:p w:rsidRPr="00882192" w:rsidR="00EF4219" w:rsidP="00882192" w:rsidRDefault="001A0CBF">
      <w:pPr>
        <w:pStyle w:val="ECHRPara"/>
      </w:pPr>
      <w:r w:rsidRPr="00882192">
        <w:fldChar w:fldCharType="begin"/>
      </w:r>
      <w:r w:rsidRPr="00882192">
        <w:instrText xml:space="preserve"> SEQ level0 \*arabic </w:instrText>
      </w:r>
      <w:r w:rsidRPr="00882192">
        <w:fldChar w:fldCharType="separate"/>
      </w:r>
      <w:r w:rsidRPr="00882192" w:rsidR="00882192">
        <w:rPr>
          <w:noProof/>
        </w:rPr>
        <w:t>7</w:t>
      </w:r>
      <w:r w:rsidRPr="00882192">
        <w:fldChar w:fldCharType="end"/>
      </w:r>
      <w:r w:rsidRPr="00882192">
        <w:t xml:space="preserve">.  Although no formal charges </w:t>
      </w:r>
      <w:r w:rsidRPr="00882192" w:rsidR="00A550F5">
        <w:t>were</w:t>
      </w:r>
      <w:r w:rsidRPr="00882192">
        <w:t xml:space="preserve"> brought against him, </w:t>
      </w:r>
      <w:r w:rsidRPr="00882192" w:rsidR="0020097B">
        <w:t>an</w:t>
      </w:r>
      <w:r w:rsidRPr="00882192" w:rsidR="00286F50">
        <w:t> </w:t>
      </w:r>
      <w:r w:rsidRPr="00882192" w:rsidR="0020097B">
        <w:t xml:space="preserve">investigation into </w:t>
      </w:r>
      <w:r w:rsidRPr="00882192">
        <w:t>various transactions involving the applicant w</w:t>
      </w:r>
      <w:r w:rsidRPr="00882192" w:rsidR="0020097B">
        <w:t>as carried out</w:t>
      </w:r>
      <w:r w:rsidRPr="00882192">
        <w:t xml:space="preserve"> in Austria</w:t>
      </w:r>
      <w:r w:rsidRPr="00882192" w:rsidR="0051137C">
        <w:t xml:space="preserve"> on suspicion of, </w:t>
      </w:r>
      <w:r w:rsidRPr="00882192" w:rsidR="0051137C">
        <w:rPr>
          <w:i/>
        </w:rPr>
        <w:t>inter alia</w:t>
      </w:r>
      <w:r w:rsidRPr="00882192" w:rsidR="0051137C">
        <w:t>, investment fraud, breach of confidence and insider trading</w:t>
      </w:r>
      <w:r w:rsidRPr="00882192">
        <w:t>.</w:t>
      </w:r>
      <w:r w:rsidRPr="00882192" w:rsidR="0051137C">
        <w:t xml:space="preserve"> In the context of this investigation, the Austrian prosecution service asked their Slovakian counterparts to search the </w:t>
      </w:r>
      <w:r w:rsidRPr="00882192" w:rsidR="00B41002">
        <w:t xml:space="preserve">above-mentioned </w:t>
      </w:r>
      <w:r w:rsidRPr="00882192" w:rsidR="0051137C">
        <w:t xml:space="preserve">premises and </w:t>
      </w:r>
      <w:r w:rsidRPr="00882192" w:rsidR="004A6687">
        <w:t xml:space="preserve">to </w:t>
      </w:r>
      <w:r w:rsidRPr="00882192" w:rsidR="0051137C">
        <w:t>seize documents relevant to the investigation.</w:t>
      </w:r>
    </w:p>
    <w:p w:rsidRPr="00882192" w:rsidR="0051137C" w:rsidP="00882192" w:rsidRDefault="0051137C">
      <w:pPr>
        <w:pStyle w:val="ECHRPara"/>
      </w:pPr>
      <w:r w:rsidRPr="00882192">
        <w:rPr>
          <w:lang w:val="pl-PL"/>
        </w:rPr>
        <w:fldChar w:fldCharType="begin"/>
      </w:r>
      <w:r w:rsidRPr="00882192">
        <w:instrText xml:space="preserve"> SEQ level0 \*arabic </w:instrText>
      </w:r>
      <w:r w:rsidRPr="00882192">
        <w:rPr>
          <w:lang w:val="pl-PL"/>
        </w:rPr>
        <w:fldChar w:fldCharType="separate"/>
      </w:r>
      <w:r w:rsidRPr="00882192" w:rsidR="00882192">
        <w:rPr>
          <w:noProof/>
        </w:rPr>
        <w:t>8</w:t>
      </w:r>
      <w:r w:rsidRPr="00882192">
        <w:rPr>
          <w:lang w:val="pl-PL"/>
        </w:rPr>
        <w:fldChar w:fldCharType="end"/>
      </w:r>
      <w:r w:rsidRPr="00882192">
        <w:t xml:space="preserve">.  The search took place in 2009 and </w:t>
      </w:r>
      <w:r w:rsidRPr="00882192" w:rsidR="00211BAE">
        <w:t xml:space="preserve">business </w:t>
      </w:r>
      <w:r w:rsidRPr="00882192" w:rsidR="005C5674">
        <w:t>documents and electronic storage media</w:t>
      </w:r>
      <w:r w:rsidRPr="00882192" w:rsidR="00A80838">
        <w:t xml:space="preserve"> were seized</w:t>
      </w:r>
      <w:r w:rsidRPr="00882192" w:rsidR="00B41002">
        <w:t xml:space="preserve">, including </w:t>
      </w:r>
      <w:r w:rsidRPr="00882192" w:rsidR="00A80838">
        <w:t>from</w:t>
      </w:r>
      <w:r w:rsidRPr="00882192" w:rsidR="00B41002">
        <w:t xml:space="preserve"> the applicant</w:t>
      </w:r>
      <w:r w:rsidRPr="00882192" w:rsidR="00882192">
        <w:t>’</w:t>
      </w:r>
      <w:r w:rsidRPr="00882192" w:rsidR="00B41002">
        <w:t>s office, and</w:t>
      </w:r>
      <w:r w:rsidRPr="00882192">
        <w:t xml:space="preserve"> later handed over to the Austrian authorities.</w:t>
      </w:r>
    </w:p>
    <w:p w:rsidRPr="00882192" w:rsidR="005C5674" w:rsidP="00882192" w:rsidRDefault="0051137C">
      <w:pPr>
        <w:pStyle w:val="ECHRPara"/>
      </w:pPr>
      <w:r w:rsidRPr="00882192">
        <w:fldChar w:fldCharType="begin"/>
      </w:r>
      <w:r w:rsidRPr="00882192">
        <w:instrText xml:space="preserve"> SEQ level0 \*arabic </w:instrText>
      </w:r>
      <w:r w:rsidRPr="00882192">
        <w:fldChar w:fldCharType="separate"/>
      </w:r>
      <w:r w:rsidRPr="00882192" w:rsidR="00882192">
        <w:rPr>
          <w:noProof/>
        </w:rPr>
        <w:t>9</w:t>
      </w:r>
      <w:r w:rsidRPr="00882192">
        <w:fldChar w:fldCharType="end"/>
      </w:r>
      <w:r w:rsidRPr="00882192">
        <w:t>.  In a judgment of 7 December 2010 the Constitutional Court</w:t>
      </w:r>
      <w:r w:rsidRPr="00882192" w:rsidR="005C5674">
        <w:t xml:space="preserve"> found that the warrant </w:t>
      </w:r>
      <w:r w:rsidRPr="00882192" w:rsidR="004A6687">
        <w:t xml:space="preserve">issued in Slovakia </w:t>
      </w:r>
      <w:r w:rsidRPr="00882192" w:rsidR="005C5674">
        <w:t>for the search and seizure did not extend to the applicant and his office</w:t>
      </w:r>
      <w:r w:rsidRPr="00882192" w:rsidR="00447CC4">
        <w:t xml:space="preserve"> and that</w:t>
      </w:r>
      <w:r w:rsidRPr="00882192" w:rsidR="005C5674">
        <w:t xml:space="preserve"> </w:t>
      </w:r>
      <w:r w:rsidRPr="00882192" w:rsidR="004A6687">
        <w:t xml:space="preserve">the </w:t>
      </w:r>
      <w:r w:rsidRPr="00882192" w:rsidR="005C5674">
        <w:t>terms of the warrant</w:t>
      </w:r>
      <w:r w:rsidRPr="00882192" w:rsidR="004A6687">
        <w:t xml:space="preserve"> had</w:t>
      </w:r>
      <w:r w:rsidRPr="00882192" w:rsidR="00447CC4">
        <w:t xml:space="preserve"> therefore</w:t>
      </w:r>
      <w:r w:rsidRPr="00882192" w:rsidR="004A6687">
        <w:t xml:space="preserve"> been exceeded</w:t>
      </w:r>
      <w:r w:rsidRPr="00882192" w:rsidR="005C5674">
        <w:t xml:space="preserve">, in violation of the </w:t>
      </w:r>
      <w:r w:rsidRPr="00882192">
        <w:t>applicant</w:t>
      </w:r>
      <w:r w:rsidRPr="00882192" w:rsidR="00882192">
        <w:t>’</w:t>
      </w:r>
      <w:r w:rsidRPr="00882192">
        <w:t xml:space="preserve">s rights to the peaceful enjoyment of </w:t>
      </w:r>
      <w:r w:rsidRPr="00882192" w:rsidR="005C5674">
        <w:t xml:space="preserve">his possessions, respect for his private life, and judicial and other legal protection. Accordingly, the Public Prosecution Service of Slovakia </w:t>
      </w:r>
      <w:r w:rsidRPr="00882192" w:rsidR="004A6687">
        <w:t xml:space="preserve">(“the PPS”) </w:t>
      </w:r>
      <w:r w:rsidRPr="00882192" w:rsidR="005C5674">
        <w:t>was ordered to stop violating the applicant</w:t>
      </w:r>
      <w:r w:rsidRPr="00882192" w:rsidR="00882192">
        <w:t>’</w:t>
      </w:r>
      <w:r w:rsidRPr="00882192" w:rsidR="005C5674">
        <w:t>s rights and to ask the Austrian authorities for the return of the unlawfully seized items</w:t>
      </w:r>
      <w:r w:rsidRPr="00882192" w:rsidR="00C5060F">
        <w:t xml:space="preserve"> with a view to their restitution to the applicant</w:t>
      </w:r>
      <w:r w:rsidRPr="00882192" w:rsidR="005C5674">
        <w:t>.</w:t>
      </w:r>
    </w:p>
    <w:p w:rsidRPr="00882192" w:rsidR="00EF4219" w:rsidP="00882192" w:rsidRDefault="00EF4219">
      <w:pPr>
        <w:pStyle w:val="ECHRHeading2"/>
      </w:pPr>
      <w:r w:rsidRPr="00882192">
        <w:t>B.  Return and re-seizure of the applicant</w:t>
      </w:r>
      <w:r w:rsidRPr="00882192" w:rsidR="00882192">
        <w:t>’</w:t>
      </w:r>
      <w:r w:rsidRPr="00882192">
        <w:t xml:space="preserve">s </w:t>
      </w:r>
      <w:r w:rsidRPr="00882192" w:rsidR="0069745C">
        <w:t>possessions</w:t>
      </w:r>
    </w:p>
    <w:p w:rsidRPr="00882192" w:rsidR="004A6687"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10</w:t>
      </w:r>
      <w:r w:rsidRPr="00882192">
        <w:rPr>
          <w:noProof/>
        </w:rPr>
        <w:fldChar w:fldCharType="end"/>
      </w:r>
      <w:r w:rsidRPr="00882192" w:rsidR="00EF4219">
        <w:t>.  </w:t>
      </w:r>
      <w:r w:rsidRPr="00882192" w:rsidR="004A6687">
        <w:t xml:space="preserve">On 6 September 2011 the PPS asked the </w:t>
      </w:r>
      <w:r w:rsidRPr="00882192" w:rsidR="00F80762">
        <w:t xml:space="preserve">law firm representing the applicant </w:t>
      </w:r>
      <w:r w:rsidRPr="00882192" w:rsidR="004A6687">
        <w:t xml:space="preserve">in Slovakia to specify whether </w:t>
      </w:r>
      <w:r w:rsidRPr="00882192" w:rsidR="00F80762">
        <w:t>t</w:t>
      </w:r>
      <w:r w:rsidRPr="00882192" w:rsidR="004A6687">
        <w:t>he</w:t>
      </w:r>
      <w:r w:rsidRPr="00882192" w:rsidR="00F80762">
        <w:t>y</w:t>
      </w:r>
      <w:r w:rsidRPr="00882192" w:rsidR="004A6687">
        <w:t xml:space="preserve"> w</w:t>
      </w:r>
      <w:r w:rsidRPr="00882192" w:rsidR="00F80762">
        <w:t xml:space="preserve">ere </w:t>
      </w:r>
      <w:r w:rsidRPr="00882192" w:rsidR="004A6687">
        <w:t>entitled to receive on his behalf the items that had meanwhile been returned by the Austrian authorities.</w:t>
      </w:r>
      <w:r w:rsidRPr="00882192" w:rsidR="00942BD6">
        <w:t xml:space="preserve"> </w:t>
      </w:r>
      <w:r w:rsidRPr="00882192" w:rsidR="00D745A5">
        <w:t xml:space="preserve">A power of attorney to that effect </w:t>
      </w:r>
      <w:r w:rsidRPr="00882192">
        <w:t>was submitted on </w:t>
      </w:r>
      <w:r w:rsidRPr="00882192" w:rsidR="00942BD6">
        <w:t>12</w:t>
      </w:r>
      <w:r w:rsidRPr="00882192" w:rsidR="00D745A5">
        <w:t> September 201</w:t>
      </w:r>
      <w:r w:rsidRPr="00882192" w:rsidR="00942BD6">
        <w:t>1</w:t>
      </w:r>
      <w:r w:rsidRPr="00882192" w:rsidR="00D745A5">
        <w:t>.</w:t>
      </w:r>
    </w:p>
    <w:p w:rsidRPr="00882192" w:rsidR="00EF4219"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11</w:t>
      </w:r>
      <w:r w:rsidRPr="00882192">
        <w:rPr>
          <w:noProof/>
        </w:rPr>
        <w:fldChar w:fldCharType="end"/>
      </w:r>
      <w:r w:rsidRPr="00882192" w:rsidR="004A6687">
        <w:t>.  </w:t>
      </w:r>
      <w:r w:rsidRPr="00882192" w:rsidR="00583F3B">
        <w:t xml:space="preserve">On 1 February 2012 the </w:t>
      </w:r>
      <w:r w:rsidRPr="00882192" w:rsidR="0050108C">
        <w:t xml:space="preserve">Bratislava I </w:t>
      </w:r>
      <w:r w:rsidRPr="00882192" w:rsidR="00583F3B">
        <w:t xml:space="preserve">District </w:t>
      </w:r>
      <w:r w:rsidRPr="00882192" w:rsidR="0050108C">
        <w:t>Police Directorate issued a decision restor</w:t>
      </w:r>
      <w:r w:rsidRPr="00882192" w:rsidR="007B0E70">
        <w:t>ing</w:t>
      </w:r>
      <w:r w:rsidRPr="00882192" w:rsidR="0050108C">
        <w:t xml:space="preserve"> </w:t>
      </w:r>
      <w:r w:rsidRPr="00882192" w:rsidR="00211BAE">
        <w:t xml:space="preserve">those items </w:t>
      </w:r>
      <w:r w:rsidRPr="00882192" w:rsidR="0050108C">
        <w:t>to the applicant</w:t>
      </w:r>
      <w:r w:rsidRPr="00882192">
        <w:t>, identifying them as </w:t>
      </w:r>
      <w:r w:rsidRPr="00882192" w:rsidR="0050108C">
        <w:t xml:space="preserve">six </w:t>
      </w:r>
      <w:r w:rsidRPr="00882192" w:rsidR="00211BAE">
        <w:t xml:space="preserve">specific </w:t>
      </w:r>
      <w:r w:rsidRPr="00882192" w:rsidR="0050108C">
        <w:t>units of electronic storage media.</w:t>
      </w:r>
    </w:p>
    <w:p w:rsidRPr="00882192" w:rsidR="00211BAE"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12</w:t>
      </w:r>
      <w:r w:rsidRPr="00882192">
        <w:rPr>
          <w:noProof/>
        </w:rPr>
        <w:fldChar w:fldCharType="end"/>
      </w:r>
      <w:r w:rsidRPr="00882192" w:rsidR="0050108C">
        <w:t>.  </w:t>
      </w:r>
      <w:r w:rsidRPr="00882192" w:rsidR="00211BAE">
        <w:t>The applicant claims</w:t>
      </w:r>
      <w:r w:rsidRPr="00882192" w:rsidR="0069745C">
        <w:t>,</w:t>
      </w:r>
      <w:r w:rsidRPr="00882192" w:rsidR="00211BAE">
        <w:t xml:space="preserve"> and </w:t>
      </w:r>
      <w:r w:rsidRPr="00882192" w:rsidR="0069745C">
        <w:t xml:space="preserve">this </w:t>
      </w:r>
      <w:r w:rsidRPr="00882192" w:rsidR="00211BAE">
        <w:t>has not been disputed by the Government</w:t>
      </w:r>
      <w:r w:rsidRPr="00882192" w:rsidR="0069745C">
        <w:t>,</w:t>
      </w:r>
      <w:r w:rsidRPr="00882192" w:rsidR="00211BAE">
        <w:t xml:space="preserve"> that the media to be returned to the applicant contained</w:t>
      </w:r>
      <w:r w:rsidRPr="00882192" w:rsidR="0069745C">
        <w:t>,</w:t>
      </w:r>
      <w:r w:rsidRPr="00882192" w:rsidR="00211BAE">
        <w:t xml:space="preserve"> </w:t>
      </w:r>
      <w:r w:rsidRPr="00882192">
        <w:rPr>
          <w:i/>
        </w:rPr>
        <w:t>inter </w:t>
      </w:r>
      <w:r w:rsidRPr="00882192" w:rsidR="00211BAE">
        <w:rPr>
          <w:i/>
        </w:rPr>
        <w:t>alia</w:t>
      </w:r>
      <w:r w:rsidRPr="00882192" w:rsidR="0069745C">
        <w:t>,</w:t>
      </w:r>
      <w:r w:rsidRPr="00882192" w:rsidR="00211BAE">
        <w:t xml:space="preserve"> legal advice protected by lawyer-client privilege.</w:t>
      </w:r>
    </w:p>
    <w:p w:rsidRPr="00882192" w:rsidR="0050108C"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13</w:t>
      </w:r>
      <w:r w:rsidRPr="00882192">
        <w:rPr>
          <w:noProof/>
        </w:rPr>
        <w:fldChar w:fldCharType="end"/>
      </w:r>
      <w:r w:rsidRPr="00882192" w:rsidR="00211BAE">
        <w:t>.  On 27 February 2012 the PPS summoned the applicant</w:t>
      </w:r>
      <w:r w:rsidRPr="00882192" w:rsidR="00882192">
        <w:t>’</w:t>
      </w:r>
      <w:r w:rsidRPr="00882192" w:rsidR="00211BAE">
        <w:t>s lawyer to its premises on 7 March 2012 with a view to restoring the</w:t>
      </w:r>
      <w:r w:rsidRPr="00882192" w:rsidR="0069745C">
        <w:t xml:space="preserve"> above-mentioned</w:t>
      </w:r>
      <w:r w:rsidRPr="00882192" w:rsidR="00211BAE">
        <w:t xml:space="preserve"> </w:t>
      </w:r>
      <w:r w:rsidRPr="00882192" w:rsidR="0069745C">
        <w:t xml:space="preserve">possessions </w:t>
      </w:r>
      <w:r w:rsidRPr="00882192" w:rsidR="00211BAE">
        <w:t>to the applicant.</w:t>
      </w:r>
    </w:p>
    <w:p w:rsidRPr="00882192" w:rsidR="003B71A3" w:rsidP="00882192" w:rsidRDefault="00DF1995">
      <w:pPr>
        <w:pStyle w:val="ECHRPara"/>
      </w:pPr>
      <w:r w:rsidRPr="00882192">
        <w:fldChar w:fldCharType="begin"/>
      </w:r>
      <w:r w:rsidRPr="00882192">
        <w:instrText xml:space="preserve"> SEQ level0 \*arabic </w:instrText>
      </w:r>
      <w:r w:rsidRPr="00882192">
        <w:fldChar w:fldCharType="separate"/>
      </w:r>
      <w:r w:rsidRPr="00882192" w:rsidR="00882192">
        <w:rPr>
          <w:noProof/>
        </w:rPr>
        <w:t>14</w:t>
      </w:r>
      <w:r w:rsidRPr="00882192">
        <w:rPr>
          <w:noProof/>
        </w:rPr>
        <w:fldChar w:fldCharType="end"/>
      </w:r>
      <w:r w:rsidRPr="00882192" w:rsidR="0050108C">
        <w:t>.  On 7 March 2012 at 9.10 a.m. th</w:t>
      </w:r>
      <w:r w:rsidRPr="00882192" w:rsidR="0069745C">
        <w:t>o</w:t>
      </w:r>
      <w:r w:rsidRPr="00882192" w:rsidR="0050108C">
        <w:t>se items were restore</w:t>
      </w:r>
      <w:r w:rsidRPr="00882192" w:rsidR="005D3D41">
        <w:t>d to the applicant</w:t>
      </w:r>
      <w:r w:rsidRPr="00882192" w:rsidR="00882192">
        <w:t>’</w:t>
      </w:r>
      <w:r w:rsidRPr="00882192" w:rsidR="005D3D41">
        <w:t xml:space="preserve">s lawyer and, at 9.15 a.m., they were all seized from </w:t>
      </w:r>
      <w:r w:rsidRPr="00882192" w:rsidR="00CE062C">
        <w:t>him</w:t>
      </w:r>
      <w:r w:rsidRPr="00882192" w:rsidR="007B0E70">
        <w:t xml:space="preserve"> again</w:t>
      </w:r>
      <w:r w:rsidRPr="00882192" w:rsidR="00CE062C">
        <w:t xml:space="preserve"> </w:t>
      </w:r>
      <w:r w:rsidRPr="00882192" w:rsidR="005D3D41">
        <w:t>w</w:t>
      </w:r>
      <w:r w:rsidRPr="00882192" w:rsidR="001B3060">
        <w:t xml:space="preserve">ith reference to a letter </w:t>
      </w:r>
      <w:proofErr w:type="spellStart"/>
      <w:r w:rsidRPr="00882192" w:rsidR="001B3060">
        <w:t>rog</w:t>
      </w:r>
      <w:r w:rsidRPr="00882192" w:rsidR="005D3D41">
        <w:t>atory</w:t>
      </w:r>
      <w:proofErr w:type="spellEnd"/>
      <w:r w:rsidRPr="00882192" w:rsidR="005D3D41">
        <w:t xml:space="preserve"> from the Vienna office of the Prosecution Service of Austria of 14 April 2011.</w:t>
      </w:r>
      <w:r w:rsidRPr="00882192" w:rsidR="003B71A3">
        <w:t xml:space="preserve"> That letter </w:t>
      </w:r>
      <w:r w:rsidRPr="00882192" w:rsidR="007B0E70">
        <w:t xml:space="preserve">sought </w:t>
      </w:r>
      <w:r w:rsidRPr="00882192" w:rsidR="00F56611">
        <w:t>specifically the seizure of the same items as were to be restored to the applicant and r</w:t>
      </w:r>
      <w:r w:rsidRPr="00882192" w:rsidR="003B71A3">
        <w:t>efer</w:t>
      </w:r>
      <w:r w:rsidRPr="00882192" w:rsidR="00F56611">
        <w:t xml:space="preserve">red </w:t>
      </w:r>
      <w:r w:rsidRPr="00882192" w:rsidR="003B71A3">
        <w:t>to the European Convention on Mutual Assistance in Criminal Matters, the Schengen Implementing Convention, and the Convention on Mutual Assistance in Criminal Matters between the Member States of the European Union.</w:t>
      </w:r>
    </w:p>
    <w:p w:rsidRPr="00882192" w:rsidR="005D3D41"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15</w:t>
      </w:r>
      <w:r w:rsidRPr="00882192">
        <w:rPr>
          <w:noProof/>
        </w:rPr>
        <w:fldChar w:fldCharType="end"/>
      </w:r>
      <w:r w:rsidRPr="00882192" w:rsidR="005D3D41">
        <w:t xml:space="preserve">.  The </w:t>
      </w:r>
      <w:r w:rsidRPr="00882192" w:rsidR="0069745C">
        <w:t xml:space="preserve">record </w:t>
      </w:r>
      <w:r w:rsidRPr="00882192" w:rsidR="005D3D41">
        <w:t>of this operation indicate</w:t>
      </w:r>
      <w:r w:rsidRPr="00882192" w:rsidR="0069745C">
        <w:t>s</w:t>
      </w:r>
      <w:r w:rsidRPr="00882192" w:rsidR="005D3D41">
        <w:t xml:space="preserve"> that the applicant</w:t>
      </w:r>
      <w:r w:rsidRPr="00882192" w:rsidR="00882192">
        <w:t>’</w:t>
      </w:r>
      <w:r w:rsidRPr="00882192" w:rsidR="005D3D41">
        <w:t xml:space="preserve">s lawyer </w:t>
      </w:r>
      <w:r w:rsidRPr="00882192" w:rsidR="0069745C">
        <w:t xml:space="preserve">was </w:t>
      </w:r>
      <w:r w:rsidRPr="00882192" w:rsidR="00CE062C">
        <w:t xml:space="preserve">informed that under Article 89 </w:t>
      </w:r>
      <w:r w:rsidRPr="00882192" w:rsidR="00CE062C">
        <w:rPr>
          <w:lang w:val="sk-SK"/>
        </w:rPr>
        <w:t>§</w:t>
      </w:r>
      <w:r w:rsidRPr="00882192" w:rsidR="00CE062C">
        <w:t xml:space="preserve"> 1 of the Code of the Criminal Procedure (“the CCP”) he </w:t>
      </w:r>
      <w:r w:rsidRPr="00882192" w:rsidR="0069745C">
        <w:t>was</w:t>
      </w:r>
      <w:r w:rsidRPr="00882192" w:rsidR="00CE062C">
        <w:t xml:space="preserve"> under a duty to surrender the objects in question and that he had been </w:t>
      </w:r>
      <w:r w:rsidRPr="00882192" w:rsidR="005D3D41">
        <w:t xml:space="preserve">warned that if he did not </w:t>
      </w:r>
      <w:r w:rsidRPr="00882192" w:rsidR="00CE062C">
        <w:t>do so</w:t>
      </w:r>
      <w:r w:rsidRPr="00882192" w:rsidR="005D3D41">
        <w:t xml:space="preserve">, </w:t>
      </w:r>
      <w:r w:rsidRPr="00882192" w:rsidR="00CE062C">
        <w:t xml:space="preserve">they could be taken from him under Article 91 of the CCP and </w:t>
      </w:r>
      <w:r w:rsidRPr="00882192" w:rsidR="005D3D41">
        <w:t xml:space="preserve">he could face a fine </w:t>
      </w:r>
      <w:r w:rsidRPr="00882192" w:rsidR="00CE062C">
        <w:t xml:space="preserve">under Article 70 of the CCP </w:t>
      </w:r>
      <w:r w:rsidRPr="00882192" w:rsidR="005D3D41">
        <w:t>and a</w:t>
      </w:r>
      <w:r w:rsidRPr="00882192" w:rsidR="00CE062C">
        <w:t xml:space="preserve"> </w:t>
      </w:r>
      <w:r w:rsidRPr="00882192" w:rsidR="005D3D41">
        <w:t>referral for disciplinary proceedings by a competent body, in response to which he surrendered the items voluntarily. However, he added that he protested on the ground</w:t>
      </w:r>
      <w:r w:rsidRPr="00882192" w:rsidR="0069745C">
        <w:t>s</w:t>
      </w:r>
      <w:r w:rsidRPr="00882192" w:rsidR="005D3D41">
        <w:t xml:space="preserve"> that he considered the re-seizure to</w:t>
      </w:r>
      <w:r w:rsidRPr="00882192" w:rsidR="0037002A">
        <w:t> </w:t>
      </w:r>
      <w:r w:rsidRPr="00882192" w:rsidR="005D3D41">
        <w:t>be an</w:t>
      </w:r>
      <w:r w:rsidRPr="00882192" w:rsidR="00CE062C">
        <w:t xml:space="preserve"> </w:t>
      </w:r>
      <w:r w:rsidRPr="00882192" w:rsidR="005D3D41">
        <w:t xml:space="preserve">obstruction of implementation of the </w:t>
      </w:r>
      <w:r w:rsidRPr="00882192" w:rsidR="0069745C">
        <w:t>C</w:t>
      </w:r>
      <w:r w:rsidRPr="00882192" w:rsidR="005D3D41">
        <w:t>onstitutional</w:t>
      </w:r>
      <w:r w:rsidRPr="00882192" w:rsidR="0069745C">
        <w:t xml:space="preserve"> Court</w:t>
      </w:r>
      <w:r w:rsidRPr="00882192" w:rsidR="00882192">
        <w:t>’</w:t>
      </w:r>
      <w:r w:rsidRPr="00882192" w:rsidR="0069745C">
        <w:t>s</w:t>
      </w:r>
      <w:r w:rsidRPr="00882192" w:rsidR="005D3D41">
        <w:t xml:space="preserve"> judgment of 7</w:t>
      </w:r>
      <w:r w:rsidRPr="00882192" w:rsidR="00CE062C">
        <w:t xml:space="preserve"> </w:t>
      </w:r>
      <w:r w:rsidRPr="00882192" w:rsidR="005D3D41">
        <w:t>December 2010</w:t>
      </w:r>
      <w:r w:rsidRPr="00882192" w:rsidR="004F00FF">
        <w:t xml:space="preserve"> and stated that further reasons would be added to the protest later.</w:t>
      </w:r>
    </w:p>
    <w:p w:rsidRPr="00882192" w:rsidR="00EF4219" w:rsidP="00882192" w:rsidRDefault="00EF4219">
      <w:pPr>
        <w:pStyle w:val="ECHRHeading2"/>
      </w:pPr>
      <w:r w:rsidRPr="00882192">
        <w:t>C.  </w:t>
      </w:r>
      <w:r w:rsidRPr="00882192" w:rsidR="003A0207">
        <w:t xml:space="preserve">Complaints to the </w:t>
      </w:r>
      <w:r w:rsidRPr="00882192">
        <w:t>Public Prosecution Service</w:t>
      </w:r>
    </w:p>
    <w:p w:rsidRPr="00882192" w:rsidR="00CB1682"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16</w:t>
      </w:r>
      <w:r w:rsidRPr="00882192">
        <w:rPr>
          <w:noProof/>
        </w:rPr>
        <w:fldChar w:fldCharType="end"/>
      </w:r>
      <w:r w:rsidRPr="00882192" w:rsidR="00EF4219">
        <w:t>.  </w:t>
      </w:r>
      <w:r w:rsidRPr="00882192" w:rsidR="00CB1682">
        <w:t xml:space="preserve">The applicant </w:t>
      </w:r>
      <w:r w:rsidRPr="00882192" w:rsidR="008A127C">
        <w:t xml:space="preserve">lodged </w:t>
      </w:r>
      <w:r w:rsidRPr="00882192" w:rsidR="00CB1682">
        <w:t xml:space="preserve">a series of </w:t>
      </w:r>
      <w:r w:rsidRPr="00882192" w:rsidR="007674AD">
        <w:t xml:space="preserve">requests, </w:t>
      </w:r>
      <w:r w:rsidRPr="00882192" w:rsidR="00CB1682">
        <w:t xml:space="preserve">complaints and repeated complaints </w:t>
      </w:r>
      <w:r w:rsidRPr="00882192" w:rsidR="008A127C">
        <w:t xml:space="preserve">with </w:t>
      </w:r>
      <w:r w:rsidRPr="00882192" w:rsidR="00CB1682">
        <w:t xml:space="preserve">all levels of the PPS raising two groups of </w:t>
      </w:r>
      <w:r w:rsidRPr="00882192" w:rsidR="009F78DA">
        <w:t>arguments</w:t>
      </w:r>
      <w:r w:rsidRPr="00882192" w:rsidR="00CB1682">
        <w:t>.</w:t>
      </w:r>
    </w:p>
    <w:p w:rsidRPr="00882192" w:rsidR="00EF4219" w:rsidP="00882192" w:rsidRDefault="00CB1682">
      <w:pPr>
        <w:pStyle w:val="ECHRPara"/>
      </w:pPr>
      <w:r w:rsidRPr="00882192">
        <w:t>First, he complain</w:t>
      </w:r>
      <w:r w:rsidRPr="00882192" w:rsidR="009F78DA">
        <w:t xml:space="preserve">ed </w:t>
      </w:r>
      <w:r w:rsidRPr="00882192">
        <w:t xml:space="preserve">as regards </w:t>
      </w:r>
      <w:r w:rsidRPr="00882192" w:rsidR="007B0E70">
        <w:t xml:space="preserve">execution </w:t>
      </w:r>
      <w:r w:rsidRPr="00882192">
        <w:t xml:space="preserve">of the </w:t>
      </w:r>
      <w:r w:rsidRPr="00882192" w:rsidR="008A127C">
        <w:t>C</w:t>
      </w:r>
      <w:r w:rsidRPr="00882192">
        <w:t xml:space="preserve">onstitutional </w:t>
      </w:r>
      <w:r w:rsidRPr="00882192" w:rsidR="008A127C">
        <w:t>Court</w:t>
      </w:r>
      <w:r w:rsidRPr="00882192" w:rsidR="00882192">
        <w:t>’</w:t>
      </w:r>
      <w:r w:rsidRPr="00882192" w:rsidR="008A127C">
        <w:t xml:space="preserve">s </w:t>
      </w:r>
      <w:r w:rsidRPr="00882192">
        <w:t xml:space="preserve">judgment of 2010. In particular, he argued that the PPS had failed to </w:t>
      </w:r>
      <w:r w:rsidRPr="00882192" w:rsidR="007B0E70">
        <w:t xml:space="preserve">execute </w:t>
      </w:r>
      <w:r w:rsidRPr="00882192">
        <w:t>that judgment</w:t>
      </w:r>
      <w:r w:rsidRPr="00882192" w:rsidR="008D380E">
        <w:t xml:space="preserve"> properly</w:t>
      </w:r>
      <w:r w:rsidRPr="00882192">
        <w:t xml:space="preserve"> in that (</w:t>
      </w:r>
      <w:proofErr w:type="spellStart"/>
      <w:r w:rsidRPr="00882192">
        <w:t>i</w:t>
      </w:r>
      <w:proofErr w:type="spellEnd"/>
      <w:r w:rsidRPr="00882192">
        <w:t>) not all of his documents unlawfully seized in 2009 had been restored to him and (ii) the</w:t>
      </w:r>
      <w:r w:rsidRPr="00882192" w:rsidR="00447CC4">
        <w:t xml:space="preserve"> PPS</w:t>
      </w:r>
      <w:r w:rsidRPr="00882192">
        <w:t xml:space="preserve"> had failed to ensure that the Austrian authorities return</w:t>
      </w:r>
      <w:r w:rsidRPr="00882192" w:rsidR="008A127C">
        <w:t>ed</w:t>
      </w:r>
      <w:r w:rsidRPr="00882192">
        <w:t xml:space="preserve"> or destroy</w:t>
      </w:r>
      <w:r w:rsidRPr="00882192" w:rsidR="008A127C">
        <w:t>ed</w:t>
      </w:r>
      <w:r w:rsidRPr="00882192">
        <w:t xml:space="preserve"> all </w:t>
      </w:r>
      <w:r w:rsidRPr="00882192" w:rsidR="00C55B3E">
        <w:t xml:space="preserve">the </w:t>
      </w:r>
      <w:r w:rsidRPr="00882192">
        <w:t>copies they had made of the material unlawfully seized and transmitted to them.</w:t>
      </w:r>
    </w:p>
    <w:p w:rsidRPr="00882192" w:rsidR="004416C0" w:rsidP="00882192" w:rsidRDefault="00CB1682">
      <w:pPr>
        <w:pStyle w:val="ECHRPara"/>
      </w:pPr>
      <w:r w:rsidRPr="00882192">
        <w:t xml:space="preserve">Second, </w:t>
      </w:r>
      <w:r w:rsidRPr="00882192" w:rsidR="00C55B3E">
        <w:t>the applicant challenged the re-seizure of 7 March 2012</w:t>
      </w:r>
      <w:r w:rsidRPr="00882192" w:rsidR="004416C0">
        <w:t xml:space="preserve">, arguing that </w:t>
      </w:r>
      <w:r w:rsidRPr="00882192" w:rsidR="00630173">
        <w:t xml:space="preserve">he had only learned of the decision to dismiss his complaint against the decision </w:t>
      </w:r>
      <w:r w:rsidRPr="00882192" w:rsidR="00855B6B">
        <w:t>of 1 February 2012 restor</w:t>
      </w:r>
      <w:r w:rsidRPr="00882192" w:rsidR="007B0E70">
        <w:t>ing</w:t>
      </w:r>
      <w:r w:rsidRPr="00882192" w:rsidR="00855B6B">
        <w:t xml:space="preserve"> the items in question the day before their </w:t>
      </w:r>
      <w:r w:rsidRPr="00882192" w:rsidR="00815CD8">
        <w:t xml:space="preserve">scheduled </w:t>
      </w:r>
      <w:r w:rsidRPr="00882192" w:rsidR="00855B6B">
        <w:t xml:space="preserve">restoration and re-seizure. Accordingly, he had had no possibility of being present in person. </w:t>
      </w:r>
      <w:proofErr w:type="gramStart"/>
      <w:r w:rsidRPr="00882192" w:rsidR="00855B6B">
        <w:t xml:space="preserve">As the items </w:t>
      </w:r>
      <w:r w:rsidRPr="00882192" w:rsidR="00147B20">
        <w:t xml:space="preserve">had been </w:t>
      </w:r>
      <w:r w:rsidRPr="00882192" w:rsidR="00855B6B">
        <w:t>seized</w:t>
      </w:r>
      <w:r w:rsidRPr="00882192" w:rsidR="00147B20">
        <w:t xml:space="preserve"> again</w:t>
      </w:r>
      <w:r w:rsidRPr="00882192" w:rsidR="00855B6B">
        <w:t xml:space="preserve"> immediately after </w:t>
      </w:r>
      <w:r w:rsidRPr="00882192" w:rsidR="00147B20">
        <w:t>having been returned to hi</w:t>
      </w:r>
      <w:r w:rsidRPr="00882192" w:rsidR="008F156E">
        <w:t>s lawyer</w:t>
      </w:r>
      <w:r w:rsidRPr="00882192" w:rsidR="00855B6B">
        <w:t xml:space="preserve">, </w:t>
      </w:r>
      <w:r w:rsidRPr="00882192" w:rsidR="008F156E">
        <w:t>t</w:t>
      </w:r>
      <w:r w:rsidRPr="00882192" w:rsidR="00855B6B">
        <w:t xml:space="preserve">he </w:t>
      </w:r>
      <w:r w:rsidRPr="00882192" w:rsidR="008F156E">
        <w:t xml:space="preserve">applicant </w:t>
      </w:r>
      <w:r w:rsidRPr="00882192" w:rsidR="00855B6B">
        <w:t>had not</w:t>
      </w:r>
      <w:r w:rsidRPr="00882192" w:rsidR="00147B20">
        <w:t xml:space="preserve"> had</w:t>
      </w:r>
      <w:r w:rsidRPr="00882192" w:rsidR="00855B6B">
        <w:t xml:space="preserve"> time to verify their condition and to confer with his lawyer on how to</w:t>
      </w:r>
      <w:r w:rsidRPr="00882192" w:rsidR="008F156E">
        <w:t> </w:t>
      </w:r>
      <w:r w:rsidRPr="00882192" w:rsidR="00855B6B">
        <w:t>respond.</w:t>
      </w:r>
      <w:proofErr w:type="gramEnd"/>
      <w:r w:rsidRPr="00882192" w:rsidR="00855B6B">
        <w:t xml:space="preserve"> In that regard, his lawyer could not</w:t>
      </w:r>
      <w:r w:rsidRPr="00882192" w:rsidR="00447CC4">
        <w:t>,</w:t>
      </w:r>
      <w:r w:rsidRPr="00882192" w:rsidR="00855B6B">
        <w:t xml:space="preserve"> even in theory</w:t>
      </w:r>
      <w:r w:rsidRPr="00882192" w:rsidR="00447CC4">
        <w:t>,</w:t>
      </w:r>
      <w:r w:rsidRPr="00882192" w:rsidR="00855B6B">
        <w:t xml:space="preserve"> have checked the condition of some of the material concerned because it was encrypted. Moreover, it was protected from seizure </w:t>
      </w:r>
      <w:r w:rsidRPr="00882192" w:rsidR="00147B20">
        <w:t>by</w:t>
      </w:r>
      <w:r w:rsidRPr="00882192" w:rsidR="00855B6B">
        <w:t xml:space="preserve"> lawyer-client privilege. </w:t>
      </w:r>
      <w:r w:rsidRPr="00882192" w:rsidR="00147B20">
        <w:t>Lastly</w:t>
      </w:r>
      <w:r w:rsidRPr="00882192" w:rsidR="001A6784">
        <w:t xml:space="preserve">, the applicant argued that the Austrian authorities knew </w:t>
      </w:r>
      <w:r w:rsidRPr="00882192" w:rsidR="007B0E70">
        <w:t xml:space="preserve">about </w:t>
      </w:r>
      <w:r w:rsidRPr="00882192" w:rsidR="001A6784">
        <w:t>the items they had asked to be seized</w:t>
      </w:r>
      <w:r w:rsidRPr="00882192" w:rsidR="007B0E70">
        <w:t xml:space="preserve"> again</w:t>
      </w:r>
      <w:r w:rsidRPr="00882192" w:rsidR="001A6784">
        <w:t xml:space="preserve"> exclusively from the results of their unlawful initial seizure. Therefore, the re-seizure</w:t>
      </w:r>
      <w:r w:rsidRPr="00882192" w:rsidR="00147B20">
        <w:t xml:space="preserve"> had</w:t>
      </w:r>
      <w:r w:rsidRPr="00882192" w:rsidR="001A6784">
        <w:t xml:space="preserve"> served the </w:t>
      </w:r>
      <w:r w:rsidRPr="00882192" w:rsidR="00147B20">
        <w:t xml:space="preserve">sole </w:t>
      </w:r>
      <w:r w:rsidRPr="00882192" w:rsidR="001A6784">
        <w:t>purpose of rectifying the initial seizure</w:t>
      </w:r>
      <w:r w:rsidRPr="00882192" w:rsidR="00BA7452">
        <w:t xml:space="preserve">, which was </w:t>
      </w:r>
      <w:r w:rsidRPr="00882192" w:rsidR="001A6784">
        <w:t xml:space="preserve">against the object and purpose of the </w:t>
      </w:r>
      <w:r w:rsidRPr="00882192" w:rsidR="00147B20">
        <w:t>C</w:t>
      </w:r>
      <w:r w:rsidRPr="00882192" w:rsidR="001A6784">
        <w:t>onstitutional</w:t>
      </w:r>
      <w:r w:rsidRPr="00882192" w:rsidR="00147B20">
        <w:t xml:space="preserve"> Court</w:t>
      </w:r>
      <w:r w:rsidRPr="00882192" w:rsidR="00882192">
        <w:t>’</w:t>
      </w:r>
      <w:r w:rsidRPr="00882192" w:rsidR="00147B20">
        <w:t>s</w:t>
      </w:r>
      <w:r w:rsidRPr="00882192" w:rsidR="001A6784">
        <w:t xml:space="preserve"> judgment of 2010</w:t>
      </w:r>
      <w:r w:rsidRPr="00882192" w:rsidR="00BA7452">
        <w:t>, and for which h</w:t>
      </w:r>
      <w:r w:rsidRPr="00882192" w:rsidR="001A6784">
        <w:t xml:space="preserve">is lawyer </w:t>
      </w:r>
      <w:r w:rsidRPr="00882192" w:rsidR="00BA7452">
        <w:t xml:space="preserve">had been </w:t>
      </w:r>
      <w:r w:rsidRPr="00882192" w:rsidR="00F0435B">
        <w:t xml:space="preserve">arbitrarily </w:t>
      </w:r>
      <w:r w:rsidRPr="00882192" w:rsidR="00BA7452">
        <w:t>exploited</w:t>
      </w:r>
      <w:r w:rsidRPr="00882192" w:rsidR="001A6784">
        <w:t>.</w:t>
      </w:r>
    </w:p>
    <w:p w:rsidRPr="00882192" w:rsidR="00BB3638"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17</w:t>
      </w:r>
      <w:r w:rsidRPr="00882192">
        <w:rPr>
          <w:noProof/>
        </w:rPr>
        <w:fldChar w:fldCharType="end"/>
      </w:r>
      <w:r w:rsidRPr="00882192" w:rsidR="00BB3638">
        <w:t>.  All the</w:t>
      </w:r>
      <w:r w:rsidRPr="00882192" w:rsidR="00E25800">
        <w:t xml:space="preserve"> </w:t>
      </w:r>
      <w:r w:rsidRPr="00882192" w:rsidR="00BB3638">
        <w:t>complaints were dismissed</w:t>
      </w:r>
      <w:r w:rsidRPr="00882192" w:rsidR="00D51DA7">
        <w:t xml:space="preserve">, of which </w:t>
      </w:r>
      <w:r w:rsidRPr="00882192" w:rsidR="00A52077">
        <w:t>the applicant and his lawyer</w:t>
      </w:r>
      <w:r w:rsidRPr="00882192" w:rsidR="00D51DA7">
        <w:t xml:space="preserve"> were</w:t>
      </w:r>
      <w:r w:rsidRPr="00882192" w:rsidR="00BB3638">
        <w:t xml:space="preserve"> ultimately informed by letters of the Office of the Prosecutor General of </w:t>
      </w:r>
      <w:r w:rsidRPr="00882192" w:rsidR="00BE4085">
        <w:t xml:space="preserve">10 August </w:t>
      </w:r>
      <w:r w:rsidRPr="00882192" w:rsidR="00BB3638">
        <w:t xml:space="preserve">and </w:t>
      </w:r>
      <w:r w:rsidRPr="00882192" w:rsidR="00B303F4">
        <w:t xml:space="preserve">31 December </w:t>
      </w:r>
      <w:r w:rsidRPr="00882192" w:rsidR="00BB3638">
        <w:t>2012. The reasons</w:t>
      </w:r>
      <w:r w:rsidRPr="00882192" w:rsidR="00447CC4">
        <w:t xml:space="preserve"> given</w:t>
      </w:r>
      <w:r w:rsidRPr="00882192" w:rsidR="00BB3638">
        <w:t xml:space="preserve"> were as follows</w:t>
      </w:r>
      <w:r w:rsidRPr="00882192" w:rsidR="00447CC4">
        <w:t>:</w:t>
      </w:r>
    </w:p>
    <w:p w:rsidRPr="00882192" w:rsidR="002E1ADB" w:rsidP="00882192" w:rsidRDefault="00147B20">
      <w:pPr>
        <w:pStyle w:val="ECHRPara"/>
      </w:pPr>
      <w:r w:rsidRPr="00882192">
        <w:t>All the</w:t>
      </w:r>
      <w:r w:rsidRPr="00882192" w:rsidR="002E1ADB">
        <w:t xml:space="preserve"> seized items</w:t>
      </w:r>
      <w:r w:rsidRPr="00882192" w:rsidR="005216FE">
        <w:t xml:space="preserve">, of which the applicant was unquestionably the owner, </w:t>
      </w:r>
      <w:r w:rsidRPr="00882192">
        <w:t>had been returned to h</w:t>
      </w:r>
      <w:r w:rsidRPr="00882192" w:rsidR="005216FE">
        <w:t>im</w:t>
      </w:r>
      <w:r w:rsidRPr="00882192" w:rsidR="002E1ADB">
        <w:t xml:space="preserve">. There was no duty to </w:t>
      </w:r>
      <w:r w:rsidRPr="00882192" w:rsidR="006612C9">
        <w:t xml:space="preserve">return </w:t>
      </w:r>
      <w:r w:rsidRPr="00882192" w:rsidR="002E1ADB">
        <w:t xml:space="preserve">all of </w:t>
      </w:r>
      <w:r w:rsidRPr="00882192" w:rsidR="00447CC4">
        <w:t xml:space="preserve">the </w:t>
      </w:r>
      <w:r w:rsidRPr="00882192" w:rsidR="002E1ADB">
        <w:t xml:space="preserve">items at once. Should he demonstrate his ownership in respect of other items, these could still be restored to him at a later stage. As regards the </w:t>
      </w:r>
      <w:r w:rsidRPr="00882192" w:rsidR="005216FE">
        <w:t>restoration</w:t>
      </w:r>
      <w:r w:rsidRPr="00882192" w:rsidR="002E1ADB">
        <w:t xml:space="preserve"> or destruction</w:t>
      </w:r>
      <w:r w:rsidRPr="00882192" w:rsidR="0071799B">
        <w:t xml:space="preserve"> of</w:t>
      </w:r>
      <w:r w:rsidRPr="00882192" w:rsidR="002E1ADB">
        <w:t xml:space="preserve"> any copies made by the Austrian authorities, the</w:t>
      </w:r>
      <w:r w:rsidRPr="00882192" w:rsidR="0071799B">
        <w:t xml:space="preserve"> Constitutional Court</w:t>
      </w:r>
      <w:r w:rsidRPr="00882192" w:rsidR="00882192">
        <w:t>’</w:t>
      </w:r>
      <w:r w:rsidRPr="00882192" w:rsidR="0071799B">
        <w:t>s</w:t>
      </w:r>
      <w:r w:rsidRPr="00882192" w:rsidR="002E1ADB">
        <w:t xml:space="preserve"> judgment</w:t>
      </w:r>
      <w:r w:rsidRPr="00882192" w:rsidR="0071799B">
        <w:t xml:space="preserve"> of 2010</w:t>
      </w:r>
      <w:r w:rsidRPr="00882192" w:rsidR="002E1ADB">
        <w:t xml:space="preserve"> </w:t>
      </w:r>
      <w:r w:rsidRPr="00882192" w:rsidR="006612C9">
        <w:t>did not specify any</w:t>
      </w:r>
      <w:r w:rsidRPr="00882192" w:rsidR="002E1ADB">
        <w:t xml:space="preserve"> duties on the part of the PPS. In any event, it was open to the applicant to assert his rights in that respect before the </w:t>
      </w:r>
      <w:r w:rsidRPr="00882192" w:rsidR="006612C9">
        <w:t xml:space="preserve">relevant </w:t>
      </w:r>
      <w:r w:rsidRPr="00882192" w:rsidR="002E1ADB">
        <w:t>Austrian authorities.</w:t>
      </w:r>
    </w:p>
    <w:p w:rsidRPr="00882192" w:rsidR="00BB3638" w:rsidP="00882192" w:rsidRDefault="003B71A3">
      <w:pPr>
        <w:pStyle w:val="ECHRPara"/>
      </w:pPr>
      <w:r w:rsidRPr="00882192">
        <w:t xml:space="preserve">As the items in question had been </w:t>
      </w:r>
      <w:r w:rsidRPr="00882192" w:rsidR="0071799B">
        <w:t xml:space="preserve">returned </w:t>
      </w:r>
      <w:r w:rsidRPr="00882192" w:rsidR="007E518B">
        <w:t>to the applicant on 7 March </w:t>
      </w:r>
      <w:r w:rsidRPr="00882192">
        <w:t>2012</w:t>
      </w:r>
      <w:r w:rsidRPr="00882192" w:rsidR="00F80762">
        <w:t>,</w:t>
      </w:r>
      <w:r w:rsidRPr="00882192">
        <w:t xml:space="preserve"> the previous unlawfulness of their seizure had been rectified and </w:t>
      </w:r>
      <w:r w:rsidRPr="00882192" w:rsidR="00FA3439">
        <w:t xml:space="preserve">there had been no obstacle to seizing them again. </w:t>
      </w:r>
      <w:r w:rsidRPr="00882192" w:rsidR="002E1ADB">
        <w:t xml:space="preserve">The re-seizure complied with all </w:t>
      </w:r>
      <w:r w:rsidRPr="00882192" w:rsidR="0071799B">
        <w:t xml:space="preserve">the </w:t>
      </w:r>
      <w:r w:rsidRPr="00882192" w:rsidR="002E1ADB">
        <w:t xml:space="preserve">requirements </w:t>
      </w:r>
      <w:r w:rsidRPr="00882192" w:rsidR="0074672D">
        <w:t xml:space="preserve">under the applicable statute and the </w:t>
      </w:r>
      <w:r w:rsidRPr="00882192" w:rsidR="0071799B">
        <w:t xml:space="preserve">relevant </w:t>
      </w:r>
      <w:r w:rsidRPr="00882192" w:rsidR="0074672D">
        <w:t xml:space="preserve">international rules </w:t>
      </w:r>
      <w:r w:rsidRPr="00882192" w:rsidR="002E1ADB">
        <w:t xml:space="preserve">and as such was lawful and justified. </w:t>
      </w:r>
      <w:r w:rsidRPr="00882192" w:rsidR="003D4EA6">
        <w:t>As the applicant had authori</w:t>
      </w:r>
      <w:r w:rsidRPr="00882192" w:rsidR="0071799B">
        <w:t>s</w:t>
      </w:r>
      <w:r w:rsidRPr="00882192" w:rsidR="003D4EA6">
        <w:t>ed a</w:t>
      </w:r>
      <w:r w:rsidRPr="00882192" w:rsidR="00F80762">
        <w:t> </w:t>
      </w:r>
      <w:r w:rsidRPr="00882192" w:rsidR="003D4EA6">
        <w:t>lawyer to receive</w:t>
      </w:r>
      <w:r w:rsidRPr="00882192" w:rsidR="006612C9">
        <w:t xml:space="preserve"> on his behalf</w:t>
      </w:r>
      <w:r w:rsidRPr="00882192" w:rsidR="003D4EA6">
        <w:t xml:space="preserve"> the items</w:t>
      </w:r>
      <w:r w:rsidRPr="00882192" w:rsidR="006612C9">
        <w:t xml:space="preserve"> to be returned to him</w:t>
      </w:r>
      <w:r w:rsidRPr="00882192" w:rsidR="003D4EA6">
        <w:t>, it</w:t>
      </w:r>
      <w:r w:rsidRPr="00882192" w:rsidR="002E1ADB">
        <w:t xml:space="preserve"> had been apparent that he had had no intention </w:t>
      </w:r>
      <w:r w:rsidRPr="00882192" w:rsidR="006612C9">
        <w:t xml:space="preserve">of </w:t>
      </w:r>
      <w:r w:rsidRPr="00882192" w:rsidR="002E1ADB">
        <w:t>participat</w:t>
      </w:r>
      <w:r w:rsidRPr="00882192" w:rsidR="006612C9">
        <w:t>ing</w:t>
      </w:r>
      <w:r w:rsidRPr="00882192" w:rsidR="002E1ADB">
        <w:t xml:space="preserve"> personally in the dealings with the PPS. Had he manifested any wish </w:t>
      </w:r>
      <w:r w:rsidRPr="00882192" w:rsidR="0071799B">
        <w:t xml:space="preserve">to </w:t>
      </w:r>
      <w:r w:rsidRPr="00882192" w:rsidR="002E1ADB">
        <w:t xml:space="preserve">do so, </w:t>
      </w:r>
      <w:r w:rsidRPr="00882192" w:rsidR="008612EF">
        <w:t xml:space="preserve">this </w:t>
      </w:r>
      <w:r w:rsidRPr="00882192" w:rsidR="002E1ADB">
        <w:t xml:space="preserve">would have been taken into account. Accordingly, he could not complain of being </w:t>
      </w:r>
      <w:r w:rsidRPr="00882192" w:rsidR="008612EF">
        <w:t>un</w:t>
      </w:r>
      <w:r w:rsidRPr="00882192" w:rsidR="002E1ADB">
        <w:t>able to defend his rights and interests</w:t>
      </w:r>
      <w:r w:rsidRPr="00882192" w:rsidR="008612EF">
        <w:t xml:space="preserve"> adequately</w:t>
      </w:r>
      <w:r w:rsidRPr="00882192" w:rsidR="002E1ADB">
        <w:t xml:space="preserve"> in relation to the re</w:t>
      </w:r>
      <w:r w:rsidRPr="00882192" w:rsidR="00464689">
        <w:noBreakHyphen/>
      </w:r>
      <w:r w:rsidRPr="00882192" w:rsidR="002E1ADB">
        <w:t>seizure.</w:t>
      </w:r>
    </w:p>
    <w:p w:rsidRPr="00882192" w:rsidR="00EF4219" w:rsidP="00882192" w:rsidRDefault="00EF4219">
      <w:pPr>
        <w:pStyle w:val="ECHRHeading2"/>
      </w:pPr>
      <w:r w:rsidRPr="00882192">
        <w:t>D.  </w:t>
      </w:r>
      <w:r w:rsidRPr="00882192" w:rsidR="003A0207">
        <w:t>Constitutional complaint</w:t>
      </w:r>
    </w:p>
    <w:p w:rsidRPr="00882192" w:rsidR="00CB2DDC" w:rsidP="00882192" w:rsidRDefault="00DF1995">
      <w:pPr>
        <w:pStyle w:val="ECHRPara"/>
      </w:pPr>
      <w:r w:rsidRPr="00882192">
        <w:fldChar w:fldCharType="begin"/>
      </w:r>
      <w:r w:rsidRPr="00882192">
        <w:instrText xml:space="preserve"> SEQ level0 \*arabic </w:instrText>
      </w:r>
      <w:r w:rsidRPr="00882192">
        <w:fldChar w:fldCharType="separate"/>
      </w:r>
      <w:r w:rsidRPr="00882192" w:rsidR="00882192">
        <w:rPr>
          <w:noProof/>
        </w:rPr>
        <w:t>18</w:t>
      </w:r>
      <w:r w:rsidRPr="00882192">
        <w:rPr>
          <w:noProof/>
        </w:rPr>
        <w:fldChar w:fldCharType="end"/>
      </w:r>
      <w:r w:rsidRPr="00882192" w:rsidR="00EF4219">
        <w:t>.  </w:t>
      </w:r>
      <w:r w:rsidRPr="00882192" w:rsidR="00CB2DDC">
        <w:t>On 11 March 2013 the applicant lodged a fresh complaint under Article</w:t>
      </w:r>
      <w:r w:rsidRPr="00882192" w:rsidR="0030410A">
        <w:t> </w:t>
      </w:r>
      <w:r w:rsidRPr="00882192" w:rsidR="00CB2DDC">
        <w:t xml:space="preserve">127 of the Constitution, arguing that by failing to ensure full compliance with the </w:t>
      </w:r>
      <w:r w:rsidRPr="00882192" w:rsidR="00A550F5">
        <w:t>C</w:t>
      </w:r>
      <w:r w:rsidRPr="00882192" w:rsidR="00CB2DDC">
        <w:t xml:space="preserve">onstitutional </w:t>
      </w:r>
      <w:r w:rsidRPr="00882192" w:rsidR="00A550F5">
        <w:t>Court</w:t>
      </w:r>
      <w:r w:rsidRPr="00882192" w:rsidR="00882192">
        <w:t>’</w:t>
      </w:r>
      <w:r w:rsidRPr="00882192" w:rsidR="00A550F5">
        <w:t xml:space="preserve">s </w:t>
      </w:r>
      <w:r w:rsidRPr="00882192" w:rsidR="00CB2DDC">
        <w:t>judgment of 7 December 2010 and seizing the restored items again, the Slovakian authorities had been responsible for a violation of a number of his rights, including respect for his private life and correspondence</w:t>
      </w:r>
      <w:r w:rsidRPr="00882192" w:rsidR="008612EF">
        <w:t xml:space="preserve"> and</w:t>
      </w:r>
      <w:r w:rsidRPr="00882192" w:rsidR="00CB2DDC">
        <w:t xml:space="preserve"> the peaceful enjoyment of his possessions and of failing to provide an effective remedy. In substance, he advanced simil</w:t>
      </w:r>
      <w:r w:rsidRPr="00882192" w:rsidR="0030410A">
        <w:t xml:space="preserve">ar arguments </w:t>
      </w:r>
      <w:r w:rsidRPr="00882192" w:rsidR="00A550F5">
        <w:t xml:space="preserve">to those </w:t>
      </w:r>
      <w:r w:rsidRPr="00882192" w:rsidR="0030410A">
        <w:t>mentioned above, including, in particular, that the items</w:t>
      </w:r>
      <w:r w:rsidRPr="00882192" w:rsidR="008612EF">
        <w:t xml:space="preserve"> that had been seized again</w:t>
      </w:r>
      <w:r w:rsidRPr="00882192" w:rsidR="0030410A">
        <w:t xml:space="preserve"> contained legal advice protected from seizure by lawyer-client privilege.</w:t>
      </w:r>
    </w:p>
    <w:p w:rsidRPr="00882192" w:rsidR="00CB2DDC" w:rsidP="00882192" w:rsidRDefault="00016ECB">
      <w:pPr>
        <w:pStyle w:val="ECHRPara"/>
        <w:rPr>
          <w:b/>
        </w:rPr>
      </w:pPr>
      <w:r w:rsidRPr="00882192">
        <w:fldChar w:fldCharType="begin"/>
      </w:r>
      <w:r w:rsidRPr="00882192">
        <w:instrText xml:space="preserve"> SEQ level0 \*arabic </w:instrText>
      </w:r>
      <w:r w:rsidRPr="00882192">
        <w:fldChar w:fldCharType="separate"/>
      </w:r>
      <w:r w:rsidRPr="00882192" w:rsidR="00882192">
        <w:rPr>
          <w:noProof/>
        </w:rPr>
        <w:t>19</w:t>
      </w:r>
      <w:r w:rsidRPr="00882192">
        <w:rPr>
          <w:noProof/>
        </w:rPr>
        <w:fldChar w:fldCharType="end"/>
      </w:r>
      <w:r w:rsidRPr="00882192" w:rsidR="00CB2DDC">
        <w:t xml:space="preserve">.  On 16 May 2013 the Constitutional Court declared the complaint inadmissible. In the pertinent part of its decision, it </w:t>
      </w:r>
      <w:r w:rsidRPr="00882192" w:rsidR="008612EF">
        <w:t xml:space="preserve">quoted </w:t>
      </w:r>
      <w:r w:rsidRPr="00882192" w:rsidR="0051437E">
        <w:t>extensively from the letter of the Office of the Prosecutor General of 31 December 2012</w:t>
      </w:r>
      <w:r w:rsidRPr="00882192" w:rsidR="005E60CC">
        <w:t>, pointed out that its task was to review the constitutionality but not the legality</w:t>
      </w:r>
      <w:r w:rsidRPr="00882192" w:rsidR="00447CC4">
        <w:t xml:space="preserve"> as such</w:t>
      </w:r>
      <w:r w:rsidRPr="00882192" w:rsidR="005E60CC">
        <w:t xml:space="preserve"> of the challenged decisions, and </w:t>
      </w:r>
      <w:r w:rsidRPr="00882192" w:rsidR="00CB2DDC">
        <w:t xml:space="preserve">found no constitutionally relevant arbitrariness or other shortcoming in the position the PPS had taken in his </w:t>
      </w:r>
      <w:r w:rsidRPr="00882192" w:rsidR="008612EF">
        <w:t>case</w:t>
      </w:r>
      <w:r w:rsidRPr="00882192" w:rsidR="00CB2DDC">
        <w:t>.</w:t>
      </w:r>
    </w:p>
    <w:p w:rsidRPr="00882192" w:rsidR="00CB2DDC" w:rsidP="00882192" w:rsidRDefault="00CB2DDC">
      <w:pPr>
        <w:pStyle w:val="ECHRPara"/>
      </w:pPr>
      <w:r w:rsidRPr="00882192">
        <w:t>A written version of the decision was served on the applicant</w:t>
      </w:r>
      <w:r w:rsidRPr="00882192" w:rsidR="00882192">
        <w:t>’</w:t>
      </w:r>
      <w:r w:rsidRPr="00882192">
        <w:t>s lawyer on 15 July 2013 and no appeal lay against it.</w:t>
      </w:r>
    </w:p>
    <w:p w:rsidRPr="00882192" w:rsidR="0030410A" w:rsidP="00882192" w:rsidRDefault="0030410A">
      <w:pPr>
        <w:pStyle w:val="ECHRHeading2"/>
      </w:pPr>
      <w:r w:rsidRPr="00882192">
        <w:t xml:space="preserve">E.  Other facts </w:t>
      </w:r>
      <w:r w:rsidRPr="00882192" w:rsidR="008612EF">
        <w:t xml:space="preserve">relied on </w:t>
      </w:r>
      <w:r w:rsidRPr="00882192">
        <w:t>by the Government</w:t>
      </w:r>
    </w:p>
    <w:p w:rsidRPr="00882192" w:rsidR="00B72C99"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20</w:t>
      </w:r>
      <w:r w:rsidRPr="00882192">
        <w:rPr>
          <w:noProof/>
        </w:rPr>
        <w:fldChar w:fldCharType="end"/>
      </w:r>
      <w:r w:rsidRPr="00882192" w:rsidR="0030410A">
        <w:t>.  </w:t>
      </w:r>
      <w:r w:rsidRPr="00882192" w:rsidR="00B72C99">
        <w:t>On 18 April 2012 the Constitutional Court declared inadmissible a complaint by which the applicant</w:t>
      </w:r>
      <w:r w:rsidRPr="00882192" w:rsidR="00882192">
        <w:t>’</w:t>
      </w:r>
      <w:r w:rsidRPr="00882192" w:rsidR="00B72C99">
        <w:t>s then lawyer had challenged in his own name the re-seizure of 7</w:t>
      </w:r>
      <w:r w:rsidRPr="00882192" w:rsidR="004E7454">
        <w:t xml:space="preserve"> </w:t>
      </w:r>
      <w:r w:rsidRPr="00882192" w:rsidR="00B72C99">
        <w:t>March 2012.</w:t>
      </w:r>
    </w:p>
    <w:p w:rsidRPr="00882192" w:rsidR="00B72C99"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21</w:t>
      </w:r>
      <w:r w:rsidRPr="00882192">
        <w:rPr>
          <w:noProof/>
        </w:rPr>
        <w:fldChar w:fldCharType="end"/>
      </w:r>
      <w:r w:rsidRPr="00882192" w:rsidR="00B72C99">
        <w:t xml:space="preserve">.  The complaint had been </w:t>
      </w:r>
      <w:r w:rsidRPr="00882192" w:rsidR="008612EF">
        <w:t xml:space="preserve">lodged </w:t>
      </w:r>
      <w:r w:rsidRPr="00882192" w:rsidR="00B72C99">
        <w:t xml:space="preserve">on 9 March 2012 and included, </w:t>
      </w:r>
      <w:r w:rsidRPr="00882192" w:rsidR="00B72C99">
        <w:rPr>
          <w:i/>
        </w:rPr>
        <w:t>inter alia</w:t>
      </w:r>
      <w:r w:rsidRPr="00882192" w:rsidR="00B72C99">
        <w:t xml:space="preserve">, claims </w:t>
      </w:r>
      <w:r w:rsidRPr="00882192" w:rsidR="004E7454">
        <w:t>o</w:t>
      </w:r>
      <w:r w:rsidRPr="00882192" w:rsidR="00B72C99">
        <w:t>f a violation of the lawyer</w:t>
      </w:r>
      <w:r w:rsidRPr="00882192" w:rsidR="00882192">
        <w:t>’</w:t>
      </w:r>
      <w:r w:rsidRPr="00882192" w:rsidR="00B72C99">
        <w:t>s own rights under Articles</w:t>
      </w:r>
      <w:r w:rsidRPr="00882192" w:rsidR="004E7454">
        <w:t xml:space="preserve"> </w:t>
      </w:r>
      <w:r w:rsidRPr="00882192" w:rsidR="00B72C99">
        <w:t>8 and 13 of the Convention.</w:t>
      </w:r>
    </w:p>
    <w:p w:rsidRPr="00882192" w:rsidR="004E7454" w:rsidP="00882192" w:rsidRDefault="00D745A5">
      <w:pPr>
        <w:pStyle w:val="ECHRPara"/>
      </w:pPr>
      <w:r w:rsidRPr="00882192">
        <w:t>In particular, he complained that he</w:t>
      </w:r>
      <w:r w:rsidRPr="00882192" w:rsidR="008612EF">
        <w:t>,</w:t>
      </w:r>
      <w:r w:rsidRPr="00882192">
        <w:t xml:space="preserve"> as the applicant</w:t>
      </w:r>
      <w:r w:rsidRPr="00882192" w:rsidR="00882192">
        <w:t>’</w:t>
      </w:r>
      <w:r w:rsidRPr="00882192">
        <w:t>s representative</w:t>
      </w:r>
      <w:r w:rsidRPr="00882192" w:rsidR="008612EF">
        <w:t>,</w:t>
      </w:r>
      <w:r w:rsidRPr="00882192">
        <w:t xml:space="preserve"> had not been given access to the letter </w:t>
      </w:r>
      <w:proofErr w:type="spellStart"/>
      <w:r w:rsidRPr="00882192">
        <w:t>ro</w:t>
      </w:r>
      <w:r w:rsidRPr="00882192" w:rsidR="008612EF">
        <w:t>g</w:t>
      </w:r>
      <w:r w:rsidRPr="00882192">
        <w:t>atory</w:t>
      </w:r>
      <w:proofErr w:type="spellEnd"/>
      <w:r w:rsidRPr="00882192">
        <w:t xml:space="preserve"> underlying the seizure and that he had been </w:t>
      </w:r>
      <w:r w:rsidRPr="00882192" w:rsidR="008612EF">
        <w:t xml:space="preserve">granted </w:t>
      </w:r>
      <w:r w:rsidRPr="00882192">
        <w:t xml:space="preserve">no time to confer with the applicant. He had thereby been prevented from exercising his profession </w:t>
      </w:r>
      <w:r w:rsidRPr="00882192" w:rsidR="008612EF">
        <w:t xml:space="preserve">as </w:t>
      </w:r>
      <w:r w:rsidRPr="00882192">
        <w:t xml:space="preserve">a lawyer in relation to his </w:t>
      </w:r>
      <w:r w:rsidRPr="00882192" w:rsidR="008612EF">
        <w:t xml:space="preserve">instructions </w:t>
      </w:r>
      <w:r w:rsidRPr="00882192">
        <w:t>from the applicant. Moreover, he was bound by the duty of confidentiality as regards the affairs of the applicant as his client</w:t>
      </w:r>
      <w:r w:rsidRPr="00882192" w:rsidR="0096211C">
        <w:t xml:space="preserve"> and this duty had not been lifted</w:t>
      </w:r>
      <w:r w:rsidRPr="00882192">
        <w:t>. Forcing him</w:t>
      </w:r>
      <w:r w:rsidRPr="00882192" w:rsidR="00195DEA">
        <w:t>,</w:t>
      </w:r>
      <w:r w:rsidRPr="00882192">
        <w:t xml:space="preserve"> on pain of sanctions</w:t>
      </w:r>
      <w:r w:rsidRPr="00882192" w:rsidR="00195DEA">
        <w:t>,</w:t>
      </w:r>
      <w:r w:rsidRPr="00882192">
        <w:t xml:space="preserve"> to surrender the applicant</w:t>
      </w:r>
      <w:r w:rsidRPr="00882192" w:rsidR="00882192">
        <w:t>’</w:t>
      </w:r>
      <w:r w:rsidRPr="00882192">
        <w:t>s documents</w:t>
      </w:r>
      <w:r w:rsidRPr="00882192" w:rsidR="00195DEA">
        <w:t xml:space="preserve"> had</w:t>
      </w:r>
      <w:r w:rsidRPr="00882192">
        <w:t xml:space="preserve"> </w:t>
      </w:r>
      <w:r w:rsidRPr="00882192" w:rsidR="004E7454">
        <w:t xml:space="preserve">therefore </w:t>
      </w:r>
      <w:r w:rsidRPr="00882192">
        <w:t>interfered not only with his own personal integrity but also with his constitutional function as an advocate.</w:t>
      </w:r>
    </w:p>
    <w:p w:rsidRPr="00882192" w:rsidR="0096211C" w:rsidP="00882192" w:rsidRDefault="0096211C">
      <w:pPr>
        <w:pStyle w:val="ECHRPara"/>
      </w:pPr>
      <w:r w:rsidRPr="00882192">
        <w:t xml:space="preserve">Being aware that the re-seizure was reviewable by the PPS and that a constitutional complaint was admissible only upon exhaustion of ordinary remedies, he asked to be exempted from the obligation to exhaust such remedies </w:t>
      </w:r>
      <w:r w:rsidRPr="00882192" w:rsidR="00447CC4">
        <w:t>on account of</w:t>
      </w:r>
      <w:r w:rsidRPr="00882192">
        <w:t xml:space="preserve"> special circumstances. These</w:t>
      </w:r>
      <w:r w:rsidRPr="00882192" w:rsidR="00195DEA">
        <w:t>,</w:t>
      </w:r>
      <w:r w:rsidRPr="00882192">
        <w:t xml:space="preserve"> in his view</w:t>
      </w:r>
      <w:r w:rsidRPr="00882192" w:rsidR="00195DEA">
        <w:t>,</w:t>
      </w:r>
      <w:r w:rsidRPr="00882192">
        <w:t xml:space="preserve"> lay in particular in the attitude of the PPS until then </w:t>
      </w:r>
      <w:r w:rsidRPr="00882192" w:rsidR="00195DEA">
        <w:t>regarding execution</w:t>
      </w:r>
      <w:r w:rsidRPr="00882192">
        <w:t xml:space="preserve"> of the </w:t>
      </w:r>
      <w:r w:rsidRPr="00882192" w:rsidR="00195DEA">
        <w:t>C</w:t>
      </w:r>
      <w:r w:rsidRPr="00882192">
        <w:t>onstitutional</w:t>
      </w:r>
      <w:r w:rsidRPr="00882192" w:rsidR="00195DEA">
        <w:t xml:space="preserve"> Court</w:t>
      </w:r>
      <w:r w:rsidRPr="00882192" w:rsidR="00882192">
        <w:t>’</w:t>
      </w:r>
      <w:r w:rsidRPr="00882192" w:rsidR="00195DEA">
        <w:t>s</w:t>
      </w:r>
      <w:r w:rsidRPr="00882192">
        <w:t xml:space="preserve"> judgment</w:t>
      </w:r>
      <w:r w:rsidRPr="00882192" w:rsidR="00195DEA">
        <w:t xml:space="preserve"> of 2010</w:t>
      </w:r>
      <w:r w:rsidRPr="00882192">
        <w:t xml:space="preserve"> and the imminent risk of the re</w:t>
      </w:r>
      <w:r w:rsidRPr="00882192" w:rsidR="002B54E1">
        <w:noBreakHyphen/>
      </w:r>
      <w:r w:rsidRPr="00882192">
        <w:t>seized items being handed over to the Austrian authorities.</w:t>
      </w:r>
    </w:p>
    <w:p w:rsidRPr="00882192" w:rsidR="004E7454"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22</w:t>
      </w:r>
      <w:r w:rsidRPr="00882192">
        <w:rPr>
          <w:noProof/>
        </w:rPr>
        <w:fldChar w:fldCharType="end"/>
      </w:r>
      <w:r w:rsidRPr="00882192" w:rsidR="0030410A">
        <w:t>.  </w:t>
      </w:r>
      <w:r w:rsidRPr="00882192" w:rsidR="004E7454">
        <w:t>The Constitutional Court found no merit</w:t>
      </w:r>
      <w:r w:rsidRPr="00882192" w:rsidR="00447CC4">
        <w:t>, however,</w:t>
      </w:r>
      <w:r w:rsidRPr="00882192" w:rsidR="004E7454">
        <w:t xml:space="preserve"> in the lawyer</w:t>
      </w:r>
      <w:r w:rsidRPr="00882192" w:rsidR="00882192">
        <w:t>’</w:t>
      </w:r>
      <w:r w:rsidRPr="00882192" w:rsidR="004E7454">
        <w:t xml:space="preserve">s plea for </w:t>
      </w:r>
      <w:r w:rsidRPr="00882192" w:rsidR="00195DEA">
        <w:t xml:space="preserve">an </w:t>
      </w:r>
      <w:r w:rsidRPr="00882192" w:rsidR="004E7454">
        <w:t>exempt</w:t>
      </w:r>
      <w:r w:rsidRPr="00882192" w:rsidR="00195DEA">
        <w:t>ion</w:t>
      </w:r>
      <w:r w:rsidRPr="00882192" w:rsidR="004E7454">
        <w:t xml:space="preserve"> from the requirement of exhaustion of available ordinary remedies and, accordingly, rejected his complaint for his failure to do so.</w:t>
      </w:r>
    </w:p>
    <w:p w:rsidRPr="00882192" w:rsidR="00D420F3" w:rsidP="00882192" w:rsidRDefault="0077175D">
      <w:pPr>
        <w:pStyle w:val="ECHRTitle1"/>
      </w:pPr>
      <w:r w:rsidRPr="00882192">
        <w:t>THE LAW</w:t>
      </w:r>
    </w:p>
    <w:p w:rsidRPr="00882192" w:rsidR="00D420F3" w:rsidP="00882192" w:rsidRDefault="0077175D">
      <w:pPr>
        <w:pStyle w:val="ECHRHeading1"/>
      </w:pPr>
      <w:r w:rsidRPr="00882192">
        <w:t xml:space="preserve">I.  ALLEGED VIOLATION OF ARTICLE </w:t>
      </w:r>
      <w:r w:rsidRPr="00882192" w:rsidR="00156222">
        <w:t>8</w:t>
      </w:r>
      <w:r w:rsidRPr="00882192">
        <w:t xml:space="preserve"> OF THE CONVENTION</w:t>
      </w:r>
    </w:p>
    <w:p w:rsidRPr="00882192" w:rsidR="00D420F3" w:rsidP="00882192" w:rsidRDefault="00F10869">
      <w:pPr>
        <w:pStyle w:val="ECHRPara"/>
      </w:pPr>
      <w:r w:rsidRPr="00882192">
        <w:fldChar w:fldCharType="begin"/>
      </w:r>
      <w:r w:rsidRPr="00882192">
        <w:instrText xml:space="preserve"> SEQ level0 \*arabic </w:instrText>
      </w:r>
      <w:r w:rsidRPr="00882192">
        <w:fldChar w:fldCharType="separate"/>
      </w:r>
      <w:r w:rsidRPr="00882192" w:rsidR="00882192">
        <w:rPr>
          <w:noProof/>
        </w:rPr>
        <w:t>23</w:t>
      </w:r>
      <w:r w:rsidRPr="00882192">
        <w:fldChar w:fldCharType="end"/>
      </w:r>
      <w:r w:rsidRPr="00882192">
        <w:t>.  </w:t>
      </w:r>
      <w:r w:rsidRPr="00882192" w:rsidR="0077175D">
        <w:t xml:space="preserve">The applicant complained that </w:t>
      </w:r>
      <w:r w:rsidRPr="00882192" w:rsidR="0030410A">
        <w:t>the re-seizure of 7 March 2012</w:t>
      </w:r>
      <w:r w:rsidRPr="00882192" w:rsidR="00E716A2">
        <w:t>, which involved</w:t>
      </w:r>
      <w:r w:rsidRPr="00882192" w:rsidR="00CB1B98">
        <w:t>,</w:t>
      </w:r>
      <w:r w:rsidRPr="00882192" w:rsidR="00E716A2">
        <w:t xml:space="preserve"> among other</w:t>
      </w:r>
      <w:r w:rsidRPr="00882192" w:rsidR="00CB1B98">
        <w:t xml:space="preserve"> thing</w:t>
      </w:r>
      <w:r w:rsidRPr="00882192" w:rsidR="00E716A2">
        <w:t>s</w:t>
      </w:r>
      <w:r w:rsidRPr="00882192" w:rsidR="00CB1B98">
        <w:t>,</w:t>
      </w:r>
      <w:r w:rsidRPr="00882192" w:rsidR="00E716A2">
        <w:t xml:space="preserve"> legal advice protected by lawyer-client privilege,</w:t>
      </w:r>
      <w:r w:rsidRPr="00882192" w:rsidR="0077175D">
        <w:t xml:space="preserve"> </w:t>
      </w:r>
      <w:r w:rsidRPr="00882192" w:rsidR="0030410A">
        <w:t xml:space="preserve">was contrary to his right to respect for his private life and correspondence, as provided </w:t>
      </w:r>
      <w:r w:rsidRPr="00882192" w:rsidR="0077175D">
        <w:t xml:space="preserve">in Article </w:t>
      </w:r>
      <w:r w:rsidRPr="00882192" w:rsidR="00EF4219">
        <w:t>8</w:t>
      </w:r>
      <w:r w:rsidRPr="00882192" w:rsidR="0077175D">
        <w:t xml:space="preserve"> of the Convention, </w:t>
      </w:r>
      <w:r w:rsidRPr="00882192" w:rsidR="00EF4219">
        <w:t xml:space="preserve">the relevant part of </w:t>
      </w:r>
      <w:r w:rsidRPr="00882192" w:rsidR="0077175D">
        <w:t>which reads as follows:</w:t>
      </w:r>
    </w:p>
    <w:p w:rsidRPr="00882192" w:rsidR="00EF4219" w:rsidP="00882192" w:rsidRDefault="00EF4219">
      <w:pPr>
        <w:pStyle w:val="ECHRParaQuote"/>
      </w:pPr>
      <w:r w:rsidRPr="00882192">
        <w:t>“1.</w:t>
      </w:r>
      <w:proofErr w:type="gramStart"/>
      <w:r w:rsidRPr="00882192">
        <w:t>  Everyone</w:t>
      </w:r>
      <w:proofErr w:type="gramEnd"/>
      <w:r w:rsidRPr="00882192">
        <w:t xml:space="preserve"> has the right to respect for his private ... life, ... and his correspondence.</w:t>
      </w:r>
    </w:p>
    <w:p w:rsidRPr="00882192" w:rsidR="00EF4219" w:rsidP="00882192" w:rsidRDefault="00EF4219">
      <w:pPr>
        <w:pStyle w:val="ECHRParaQuote"/>
      </w:pPr>
      <w:r w:rsidRPr="00882192">
        <w:t>2.</w:t>
      </w:r>
      <w:proofErr w:type="gramStart"/>
      <w:r w:rsidRPr="00882192">
        <w:t>  There</w:t>
      </w:r>
      <w:proofErr w:type="gramEnd"/>
      <w:r w:rsidRPr="00882192">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882192" w:rsidR="00E716A2" w:rsidP="00882192" w:rsidRDefault="00E716A2">
      <w:pPr>
        <w:pStyle w:val="ECHRHeading2"/>
      </w:pPr>
      <w:r w:rsidRPr="00882192">
        <w:t>A.  Admissibility</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24</w:t>
      </w:r>
      <w:r w:rsidRPr="00882192">
        <w:fldChar w:fldCharType="end"/>
      </w:r>
      <w:r w:rsidRPr="00882192" w:rsidR="0077175D">
        <w:t>.  </w:t>
      </w:r>
      <w:r w:rsidRPr="00882192" w:rsidR="00E716A2">
        <w:t>The Government pointed out that the constitutional complaint of the applicant</w:t>
      </w:r>
      <w:r w:rsidRPr="00882192" w:rsidR="00882192">
        <w:t>’</w:t>
      </w:r>
      <w:r w:rsidRPr="00882192" w:rsidR="00E716A2">
        <w:t xml:space="preserve">s then lawyer about the re-seizure and in particular about its incompatibility with his duties in relation to the applicant as his client had been rejected </w:t>
      </w:r>
      <w:r w:rsidRPr="00882192" w:rsidR="00CB1B98">
        <w:t>on grounds of</w:t>
      </w:r>
      <w:r w:rsidRPr="00882192" w:rsidR="00E716A2">
        <w:t xml:space="preserve"> non-exhaustion of ordinary remedies. Therefore, in their view, in so far as the present application </w:t>
      </w:r>
      <w:r w:rsidRPr="00882192" w:rsidR="00CB1B98">
        <w:t>concerned the</w:t>
      </w:r>
      <w:r w:rsidRPr="00882192" w:rsidR="00E716A2">
        <w:t xml:space="preserve"> seizure of privileged material, it was inadmissible on account of non</w:t>
      </w:r>
      <w:r w:rsidRPr="00882192" w:rsidR="008735FF">
        <w:noBreakHyphen/>
      </w:r>
      <w:r w:rsidRPr="00882192" w:rsidR="00E716A2">
        <w:t>exhaustion of domestic remedies.</w:t>
      </w:r>
    </w:p>
    <w:p w:rsidRPr="00882192" w:rsidR="00E716A2" w:rsidP="00882192" w:rsidRDefault="00E716A2">
      <w:pPr>
        <w:pStyle w:val="ECHRPara"/>
      </w:pPr>
      <w:r w:rsidRPr="00882192">
        <w:fldChar w:fldCharType="begin"/>
      </w:r>
      <w:r w:rsidRPr="00882192">
        <w:instrText xml:space="preserve"> SEQ level0 \*arabic </w:instrText>
      </w:r>
      <w:r w:rsidRPr="00882192">
        <w:fldChar w:fldCharType="separate"/>
      </w:r>
      <w:r w:rsidRPr="00882192" w:rsidR="00882192">
        <w:rPr>
          <w:noProof/>
        </w:rPr>
        <w:t>25</w:t>
      </w:r>
      <w:r w:rsidRPr="00882192">
        <w:fldChar w:fldCharType="end"/>
      </w:r>
      <w:r w:rsidRPr="00882192">
        <w:t>.  The applicant disagreed and argued that the exhaustion requirement had been met.</w:t>
      </w:r>
    </w:p>
    <w:p w:rsidRPr="00882192" w:rsidR="009A5999" w:rsidP="00882192" w:rsidRDefault="00E716A2">
      <w:pPr>
        <w:pStyle w:val="ECHRPara"/>
      </w:pPr>
      <w:r w:rsidRPr="00882192">
        <w:fldChar w:fldCharType="begin"/>
      </w:r>
      <w:r w:rsidRPr="00882192">
        <w:instrText xml:space="preserve"> SEQ level0 \*arabic </w:instrText>
      </w:r>
      <w:r w:rsidRPr="00882192">
        <w:fldChar w:fldCharType="separate"/>
      </w:r>
      <w:r w:rsidRPr="00882192" w:rsidR="00882192">
        <w:rPr>
          <w:noProof/>
        </w:rPr>
        <w:t>26</w:t>
      </w:r>
      <w:r w:rsidRPr="00882192">
        <w:fldChar w:fldCharType="end"/>
      </w:r>
      <w:r w:rsidRPr="00882192">
        <w:t xml:space="preserve">.  The Court </w:t>
      </w:r>
      <w:r w:rsidRPr="00882192" w:rsidR="0051437E">
        <w:t>notes that the present application has been brought by the applicant in his own name and concerns his allegation of a violation of his own rights under Article 8 of the Convention. It is in relation to these complaints that the applicant</w:t>
      </w:r>
      <w:r w:rsidRPr="00882192" w:rsidR="00882192">
        <w:t>’</w:t>
      </w:r>
      <w:r w:rsidRPr="00882192" w:rsidR="0051437E">
        <w:t xml:space="preserve">s compliance with the exhaustion requirement under Article 35 </w:t>
      </w:r>
      <w:r w:rsidRPr="00882192" w:rsidR="0051437E">
        <w:rPr>
          <w:lang w:val="sk-SK"/>
        </w:rPr>
        <w:t>§</w:t>
      </w:r>
      <w:r w:rsidRPr="00882192" w:rsidR="0051437E">
        <w:t xml:space="preserve"> 1 of the Convention must be assessed.</w:t>
      </w:r>
    </w:p>
    <w:p w:rsidRPr="00882192" w:rsidR="009A5999" w:rsidP="00882192" w:rsidRDefault="009A5999">
      <w:pPr>
        <w:pStyle w:val="ECHRPara"/>
      </w:pPr>
      <w:r w:rsidRPr="00882192">
        <w:fldChar w:fldCharType="begin"/>
      </w:r>
      <w:r w:rsidRPr="00882192">
        <w:instrText xml:space="preserve"> SEQ level0 \*arabic </w:instrText>
      </w:r>
      <w:r w:rsidRPr="00882192">
        <w:fldChar w:fldCharType="separate"/>
      </w:r>
      <w:r w:rsidRPr="00882192" w:rsidR="00882192">
        <w:rPr>
          <w:noProof/>
        </w:rPr>
        <w:t>27</w:t>
      </w:r>
      <w:r w:rsidRPr="00882192">
        <w:fldChar w:fldCharType="end"/>
      </w:r>
      <w:r w:rsidRPr="00882192">
        <w:t xml:space="preserve">.  It has been accepted that an individual complaint to the Constitutional Court under Article 127 of the Constitution is a remedy that, in general, has to be exhausted for the purposes of Article 35 § 1 of the Convention (see, for example, </w:t>
      </w:r>
      <w:r w:rsidRPr="00882192">
        <w:rPr>
          <w:i/>
        </w:rPr>
        <w:t>L.G.R. and A.P.R. v. Slovakia</w:t>
      </w:r>
      <w:r w:rsidRPr="00882192" w:rsidR="00016ECB">
        <w:t xml:space="preserve"> (</w:t>
      </w:r>
      <w:proofErr w:type="spellStart"/>
      <w:r w:rsidRPr="00882192" w:rsidR="00016ECB">
        <w:t>dec.</w:t>
      </w:r>
      <w:proofErr w:type="spellEnd"/>
      <w:r w:rsidRPr="00882192" w:rsidR="00016ECB">
        <w:t>), </w:t>
      </w:r>
      <w:r w:rsidRPr="00882192">
        <w:t xml:space="preserve">no. 1349/12, </w:t>
      </w:r>
      <w:r w:rsidRPr="00882192">
        <w:rPr>
          <w:lang w:val="sk-SK"/>
        </w:rPr>
        <w:t>§</w:t>
      </w:r>
      <w:r w:rsidRPr="00882192">
        <w:t xml:space="preserve"> 51, 13 May 2014, with further references).</w:t>
      </w:r>
    </w:p>
    <w:p w:rsidRPr="00882192" w:rsidR="00E716A2" w:rsidP="00882192" w:rsidRDefault="009A5999">
      <w:pPr>
        <w:pStyle w:val="ECHRPara"/>
      </w:pPr>
      <w:r w:rsidRPr="00882192">
        <w:fldChar w:fldCharType="begin"/>
      </w:r>
      <w:r w:rsidRPr="00882192">
        <w:instrText xml:space="preserve"> SEQ level0 \*arabic </w:instrText>
      </w:r>
      <w:r w:rsidRPr="00882192">
        <w:fldChar w:fldCharType="separate"/>
      </w:r>
      <w:r w:rsidRPr="00882192" w:rsidR="00882192">
        <w:rPr>
          <w:noProof/>
        </w:rPr>
        <w:t>28</w:t>
      </w:r>
      <w:r w:rsidRPr="00882192">
        <w:fldChar w:fldCharType="end"/>
      </w:r>
      <w:r w:rsidRPr="00882192">
        <w:t>.  </w:t>
      </w:r>
      <w:r w:rsidRPr="00882192" w:rsidR="00EF3E41">
        <w:t>T</w:t>
      </w:r>
      <w:r w:rsidRPr="00882192">
        <w:t>he Court notes that the applicant raised his Convention complaints, including those based on lawyer-client privilege, before the Constitutional Court.</w:t>
      </w:r>
      <w:r w:rsidRPr="00882192" w:rsidR="00EF3E41">
        <w:t xml:space="preserve"> In its decision of </w:t>
      </w:r>
      <w:r w:rsidRPr="00882192" w:rsidR="0051437E">
        <w:t xml:space="preserve">16 May 2013, </w:t>
      </w:r>
      <w:r w:rsidRPr="00882192" w:rsidR="00EF3E41">
        <w:t xml:space="preserve">the latter dismissed </w:t>
      </w:r>
      <w:r w:rsidRPr="00882192" w:rsidR="0051437E">
        <w:t xml:space="preserve">these complaints essentially for being manifestly ill-founded. </w:t>
      </w:r>
      <w:r w:rsidRPr="00882192" w:rsidR="00EF3E41">
        <w:t>While a complaint to the Constitutional Court is only admissible upon exhaustion of ordinary remedies, there is no indication that the Constitutional Court considered the applicant</w:t>
      </w:r>
      <w:r w:rsidRPr="00882192" w:rsidR="00882192">
        <w:t>’</w:t>
      </w:r>
      <w:r w:rsidRPr="00882192" w:rsidR="00EF3E41">
        <w:t>s complaint of 11 March 2013</w:t>
      </w:r>
      <w:r w:rsidRPr="00882192" w:rsidR="007E518B">
        <w:t xml:space="preserve"> inadmissible on account of non</w:t>
      </w:r>
      <w:r w:rsidRPr="00882192" w:rsidR="007E518B">
        <w:noBreakHyphen/>
      </w:r>
      <w:r w:rsidRPr="00882192" w:rsidR="00EF3E41">
        <w:t xml:space="preserve">exhaustion of other remedies now </w:t>
      </w:r>
      <w:r w:rsidRPr="00882192" w:rsidR="00CB1B98">
        <w:t xml:space="preserve">relied on </w:t>
      </w:r>
      <w:r w:rsidRPr="00882192" w:rsidR="00EF3E41">
        <w:t xml:space="preserve">by the Government. Moreover, and in any event, the Court cannot </w:t>
      </w:r>
      <w:r w:rsidRPr="00882192" w:rsidR="0053038A">
        <w:t>discern how, as a matter of principle, procedural activity</w:t>
      </w:r>
      <w:r w:rsidRPr="00882192" w:rsidR="00CB1B98">
        <w:t xml:space="preserve"> –</w:t>
      </w:r>
      <w:r w:rsidRPr="00882192" w:rsidR="0053038A">
        <w:t xml:space="preserve"> or the lack of it</w:t>
      </w:r>
      <w:r w:rsidRPr="00882192" w:rsidR="00CB1B98">
        <w:t xml:space="preserve"> –</w:t>
      </w:r>
      <w:r w:rsidRPr="00882192" w:rsidR="0053038A">
        <w:t xml:space="preserve"> </w:t>
      </w:r>
      <w:r w:rsidRPr="00882192" w:rsidR="00CB1B98">
        <w:t xml:space="preserve">by a </w:t>
      </w:r>
      <w:r w:rsidRPr="00882192" w:rsidR="0053038A">
        <w:t>person or entity</w:t>
      </w:r>
      <w:r w:rsidRPr="00882192" w:rsidR="00CB1B98">
        <w:t xml:space="preserve"> other</w:t>
      </w:r>
      <w:r w:rsidRPr="00882192" w:rsidR="0053038A">
        <w:t xml:space="preserve"> than the applicant in the context of an individual application under Article 34 of the Convention could be of relevance </w:t>
      </w:r>
      <w:r w:rsidRPr="00882192" w:rsidR="00CB1B98">
        <w:t xml:space="preserve">with regard to </w:t>
      </w:r>
      <w:r w:rsidRPr="00882192" w:rsidR="0053038A">
        <w:t xml:space="preserve">the exhaustion requirement </w:t>
      </w:r>
      <w:r w:rsidRPr="00882192" w:rsidR="00CB1B98">
        <w:t xml:space="preserve">under </w:t>
      </w:r>
      <w:r w:rsidRPr="00882192" w:rsidR="0053038A">
        <w:t xml:space="preserve">Article 35 </w:t>
      </w:r>
      <w:r w:rsidRPr="00882192" w:rsidR="0053038A">
        <w:rPr>
          <w:lang w:val="sk-SK"/>
        </w:rPr>
        <w:t>§</w:t>
      </w:r>
      <w:r w:rsidRPr="00882192" w:rsidR="0053038A">
        <w:t xml:space="preserve"> 1 of the Convention. </w:t>
      </w:r>
      <w:r w:rsidRPr="00882192" w:rsidR="00E716A2">
        <w:t>The Government</w:t>
      </w:r>
      <w:r w:rsidRPr="00882192" w:rsidR="00882192">
        <w:t>’</w:t>
      </w:r>
      <w:r w:rsidRPr="00882192" w:rsidR="00E716A2">
        <w:t>s non</w:t>
      </w:r>
      <w:r w:rsidRPr="00882192" w:rsidR="0053038A">
        <w:noBreakHyphen/>
      </w:r>
      <w:r w:rsidRPr="00882192" w:rsidR="00E716A2">
        <w:t>exhaustion plea must therefore be dismissed.</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29</w:t>
      </w:r>
      <w:r w:rsidRPr="00882192">
        <w:fldChar w:fldCharType="end"/>
      </w:r>
      <w:r w:rsidRPr="00882192" w:rsidR="0077175D">
        <w:t>.  The Court notes that th</w:t>
      </w:r>
      <w:r w:rsidRPr="00882192" w:rsidR="00E716A2">
        <w:t xml:space="preserve">e </w:t>
      </w:r>
      <w:r w:rsidRPr="00882192" w:rsidR="0077175D">
        <w:t xml:space="preserve">complaint </w:t>
      </w:r>
      <w:r w:rsidRPr="00882192" w:rsidR="00E716A2">
        <w:t xml:space="preserve">under Article 8 of the Convention </w:t>
      </w:r>
      <w:r w:rsidRPr="00882192" w:rsidR="0077175D">
        <w:t>is not manifestly ill-founded within the meaning of Article 35 § 3 (a) of the Convention. It further notes that it is not inadmissible on any other grounds. It must therefore be declared admissible.</w:t>
      </w:r>
    </w:p>
    <w:p w:rsidRPr="00882192" w:rsidR="00D420F3" w:rsidP="00882192" w:rsidRDefault="0077175D">
      <w:pPr>
        <w:pStyle w:val="ECHRHeading2"/>
      </w:pPr>
      <w:r w:rsidRPr="00882192">
        <w:t>B.  Merits</w:t>
      </w:r>
    </w:p>
    <w:p w:rsidRPr="00882192" w:rsidR="0030410A"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30</w:t>
      </w:r>
      <w:r w:rsidRPr="00882192">
        <w:fldChar w:fldCharType="end"/>
      </w:r>
      <w:r w:rsidRPr="00882192" w:rsidR="0077175D">
        <w:t>.  The applicant</w:t>
      </w:r>
      <w:r w:rsidRPr="00882192" w:rsidR="00427B8C">
        <w:t xml:space="preserve"> complained that the re-seizure of 7 March 2012 had been incompatible with his rights under Article 8 of the Convention, in particular because (</w:t>
      </w:r>
      <w:proofErr w:type="spellStart"/>
      <w:r w:rsidRPr="00882192" w:rsidR="00427B8C">
        <w:t>i</w:t>
      </w:r>
      <w:proofErr w:type="spellEnd"/>
      <w:r w:rsidRPr="00882192" w:rsidR="00427B8C">
        <w:t xml:space="preserve">) it concerned </w:t>
      </w:r>
      <w:r w:rsidRPr="00882192" w:rsidR="0030410A">
        <w:t>private and legally privileged material</w:t>
      </w:r>
      <w:r w:rsidRPr="00882192" w:rsidR="00427B8C">
        <w:t xml:space="preserve">, (ii) it had been against the object and purpose of the </w:t>
      </w:r>
      <w:r w:rsidRPr="00882192" w:rsidR="00AC342A">
        <w:t>C</w:t>
      </w:r>
      <w:r w:rsidRPr="00882192" w:rsidR="00427B8C">
        <w:t xml:space="preserve">onstitutional </w:t>
      </w:r>
      <w:r w:rsidRPr="00882192" w:rsidR="00AC342A">
        <w:t>Court</w:t>
      </w:r>
      <w:r w:rsidRPr="00882192" w:rsidR="00882192">
        <w:t>’</w:t>
      </w:r>
      <w:r w:rsidRPr="00882192" w:rsidR="00AC342A">
        <w:t xml:space="preserve">s </w:t>
      </w:r>
      <w:r w:rsidRPr="00882192" w:rsidR="00427B8C">
        <w:t>judgment</w:t>
      </w:r>
      <w:r w:rsidRPr="00882192" w:rsidR="00AC342A">
        <w:t xml:space="preserve"> of 2010</w:t>
      </w:r>
      <w:r w:rsidRPr="00882192" w:rsidR="00427B8C">
        <w:t xml:space="preserve">, (iii) it was as such unlawful and disproportionate, (iv) it had been carried out </w:t>
      </w:r>
      <w:r w:rsidRPr="00882192" w:rsidR="0030410A">
        <w:t xml:space="preserve">under the sole authority of the PPS, without any judicial control, and </w:t>
      </w:r>
      <w:r w:rsidRPr="00882192" w:rsidR="00427B8C">
        <w:t xml:space="preserve">(iv) </w:t>
      </w:r>
      <w:r w:rsidRPr="00882192" w:rsidR="0030410A">
        <w:t xml:space="preserve">in its decision of 16 May 2013 the Constitutional Court </w:t>
      </w:r>
      <w:r w:rsidRPr="00882192" w:rsidR="00427B8C">
        <w:t xml:space="preserve">had </w:t>
      </w:r>
      <w:r w:rsidRPr="00882192" w:rsidR="0030410A">
        <w:t xml:space="preserve">failed to </w:t>
      </w:r>
      <w:r w:rsidRPr="00882192" w:rsidR="00772CE8">
        <w:t>address</w:t>
      </w:r>
      <w:r w:rsidRPr="00882192" w:rsidR="0030410A">
        <w:t xml:space="preserve"> aspects of his case that he consider</w:t>
      </w:r>
      <w:r w:rsidRPr="00882192" w:rsidR="00427B8C">
        <w:t>ed</w:t>
      </w:r>
      <w:r w:rsidRPr="00882192" w:rsidR="0030410A">
        <w:t xml:space="preserve"> crucial.</w:t>
      </w:r>
    </w:p>
    <w:p w:rsidRPr="00882192" w:rsidR="00225018"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31</w:t>
      </w:r>
      <w:r w:rsidRPr="00882192">
        <w:fldChar w:fldCharType="end"/>
      </w:r>
      <w:r w:rsidRPr="00882192" w:rsidR="0077175D">
        <w:t xml:space="preserve">.  The Government </w:t>
      </w:r>
      <w:r w:rsidRPr="00882192" w:rsidR="00CE402B">
        <w:t xml:space="preserve">contended that the interference complained of </w:t>
      </w:r>
      <w:r w:rsidRPr="00882192" w:rsidR="00772CE8">
        <w:t xml:space="preserve">had been </w:t>
      </w:r>
      <w:r w:rsidRPr="00882192" w:rsidR="00CE402B">
        <w:t xml:space="preserve">in accordance with the law, both domestic and international, and legitimate in its aim of serving the </w:t>
      </w:r>
      <w:r w:rsidRPr="00882192" w:rsidR="00DF36FA">
        <w:t>interests of public safety and the protection of the rights and freedoms of others</w:t>
      </w:r>
      <w:r w:rsidRPr="00882192" w:rsidR="00CE402B">
        <w:t xml:space="preserve">. As regards its proportionality, they submitted first of all </w:t>
      </w:r>
      <w:r w:rsidRPr="00882192" w:rsidR="00772CE8">
        <w:t>th</w:t>
      </w:r>
      <w:r w:rsidRPr="00882192" w:rsidR="00CE402B">
        <w:t xml:space="preserve">at </w:t>
      </w:r>
      <w:r w:rsidRPr="00882192" w:rsidR="00772CE8">
        <w:t xml:space="preserve">execution </w:t>
      </w:r>
      <w:r w:rsidRPr="00882192" w:rsidR="00CE402B">
        <w:t xml:space="preserve">of the </w:t>
      </w:r>
      <w:r w:rsidRPr="00882192" w:rsidR="00772CE8">
        <w:t>C</w:t>
      </w:r>
      <w:r w:rsidRPr="00882192" w:rsidR="00CE402B">
        <w:t>onstitutional</w:t>
      </w:r>
      <w:r w:rsidRPr="00882192" w:rsidR="00772CE8">
        <w:t xml:space="preserve"> Court</w:t>
      </w:r>
      <w:r w:rsidRPr="00882192" w:rsidR="00882192">
        <w:t>’</w:t>
      </w:r>
      <w:r w:rsidRPr="00882192" w:rsidR="00772CE8">
        <w:t>s</w:t>
      </w:r>
      <w:r w:rsidRPr="00882192" w:rsidR="00CE402B">
        <w:t xml:space="preserve"> judgment</w:t>
      </w:r>
      <w:r w:rsidRPr="00882192" w:rsidR="00772CE8">
        <w:t xml:space="preserve"> of 2010</w:t>
      </w:r>
      <w:r w:rsidRPr="00882192" w:rsidR="00CE402B">
        <w:t xml:space="preserve"> had been complicated by difficulties </w:t>
      </w:r>
      <w:r w:rsidRPr="00882192" w:rsidR="00772CE8">
        <w:t xml:space="preserve">in </w:t>
      </w:r>
      <w:r w:rsidRPr="00882192" w:rsidR="00CE402B">
        <w:t>establishing the applicant</w:t>
      </w:r>
      <w:r w:rsidRPr="00882192" w:rsidR="00882192">
        <w:t>’</w:t>
      </w:r>
      <w:r w:rsidRPr="00882192" w:rsidR="00CE402B">
        <w:t xml:space="preserve">s address and identifying the </w:t>
      </w:r>
      <w:r w:rsidRPr="00882192" w:rsidR="00772CE8">
        <w:t xml:space="preserve">items </w:t>
      </w:r>
      <w:r w:rsidRPr="00882192" w:rsidR="00CE402B">
        <w:t xml:space="preserve">seized in 2009 that belonged to him. As he had been advised at the domestic level, it was open to him to claim restitution of further items provided he could establish title to them. As for the re-seizure, the Slovakian authorities had been implementing an Austrian letter </w:t>
      </w:r>
      <w:proofErr w:type="spellStart"/>
      <w:r w:rsidRPr="00882192" w:rsidR="00CE402B">
        <w:t>ro</w:t>
      </w:r>
      <w:r w:rsidRPr="00882192" w:rsidR="00772CE8">
        <w:t>g</w:t>
      </w:r>
      <w:r w:rsidRPr="00882192" w:rsidR="00CE402B">
        <w:t>atory</w:t>
      </w:r>
      <w:proofErr w:type="spellEnd"/>
      <w:r w:rsidRPr="00882192" w:rsidR="00CE402B">
        <w:t xml:space="preserve">, knowing that the </w:t>
      </w:r>
      <w:r w:rsidRPr="00882192" w:rsidR="00772CE8">
        <w:t xml:space="preserve">items </w:t>
      </w:r>
      <w:r w:rsidRPr="00882192" w:rsidR="00CE402B">
        <w:t>in question had been in the possession of the applicant</w:t>
      </w:r>
      <w:r w:rsidRPr="00882192" w:rsidR="00882192">
        <w:t>’</w:t>
      </w:r>
      <w:r w:rsidRPr="00882192" w:rsidR="00CE402B">
        <w:t xml:space="preserve">s lawyer. They had opted for a </w:t>
      </w:r>
      <w:r w:rsidRPr="00882192" w:rsidR="00225018">
        <w:t xml:space="preserve">request that he surrender them, which was a less </w:t>
      </w:r>
      <w:r w:rsidRPr="00882192" w:rsidR="00772CE8">
        <w:t xml:space="preserve">stringent </w:t>
      </w:r>
      <w:r w:rsidRPr="00882192" w:rsidR="00225018">
        <w:t xml:space="preserve">measure than its alternative, physical seizure. It was true that the lawyer had been threatened </w:t>
      </w:r>
      <w:r w:rsidRPr="00882192" w:rsidR="00772CE8">
        <w:t xml:space="preserve">with </w:t>
      </w:r>
      <w:r w:rsidRPr="00882192" w:rsidR="00225018">
        <w:t xml:space="preserve">a fine and </w:t>
      </w:r>
      <w:r w:rsidRPr="00882192" w:rsidR="00772CE8">
        <w:t>with</w:t>
      </w:r>
      <w:r w:rsidRPr="00882192" w:rsidR="00225018">
        <w:t xml:space="preserve"> disciplinary </w:t>
      </w:r>
      <w:r w:rsidRPr="00882192" w:rsidR="00772CE8">
        <w:t>proceedings</w:t>
      </w:r>
      <w:r w:rsidRPr="00882192" w:rsidR="00225018">
        <w:t xml:space="preserve">. However, such a fine was appealable and the PPS </w:t>
      </w:r>
      <w:r w:rsidRPr="00882192" w:rsidR="00772CE8">
        <w:t xml:space="preserve">did not </w:t>
      </w:r>
      <w:r w:rsidRPr="00882192" w:rsidR="00225018">
        <w:t xml:space="preserve">in fact </w:t>
      </w:r>
      <w:r w:rsidRPr="00882192" w:rsidR="00772CE8">
        <w:t xml:space="preserve">have </w:t>
      </w:r>
      <w:r w:rsidRPr="00882192" w:rsidR="00225018">
        <w:t xml:space="preserve">disciplinary authority in relation to the </w:t>
      </w:r>
      <w:r w:rsidRPr="00882192" w:rsidR="008E3D0C">
        <w:t>lawyer</w:t>
      </w:r>
      <w:r w:rsidRPr="00882192" w:rsidR="00225018">
        <w:t xml:space="preserve">. </w:t>
      </w:r>
      <w:r w:rsidRPr="00882192" w:rsidR="00D30E27">
        <w:t>In view of the digital form of the information</w:t>
      </w:r>
      <w:r w:rsidRPr="00882192" w:rsidR="00772CE8">
        <w:t xml:space="preserve"> that had been seized again</w:t>
      </w:r>
      <w:r w:rsidRPr="00882192" w:rsidR="00D30E27">
        <w:t>, it had not been possible without the applicant</w:t>
      </w:r>
      <w:r w:rsidRPr="00882192" w:rsidR="00882192">
        <w:t>’</w:t>
      </w:r>
      <w:r w:rsidRPr="00882192" w:rsidR="00D30E27">
        <w:t xml:space="preserve">s assistance to distinguish which part of it </w:t>
      </w:r>
      <w:r w:rsidRPr="00882192" w:rsidR="00772CE8">
        <w:t xml:space="preserve">was </w:t>
      </w:r>
      <w:r w:rsidRPr="00882192" w:rsidR="00D30E27">
        <w:t>business</w:t>
      </w:r>
      <w:r w:rsidRPr="00882192" w:rsidR="00772CE8">
        <w:t xml:space="preserve"> related</w:t>
      </w:r>
      <w:r w:rsidRPr="00882192" w:rsidR="00D30E27">
        <w:t xml:space="preserve"> and which was private. Such a</w:t>
      </w:r>
      <w:r w:rsidRPr="00882192" w:rsidR="008E3D0C">
        <w:t xml:space="preserve"> </w:t>
      </w:r>
      <w:r w:rsidRPr="00882192" w:rsidR="00D30E27">
        <w:t>distinction could only be made by the Austrian authorities in the proceedings for the purposes of which that material had been seized</w:t>
      </w:r>
      <w:r w:rsidRPr="00882192" w:rsidR="000E59C6">
        <w:t xml:space="preserve"> again</w:t>
      </w:r>
      <w:r w:rsidRPr="00882192" w:rsidR="00D30E27">
        <w:t xml:space="preserve">. As to the </w:t>
      </w:r>
      <w:r w:rsidRPr="00882192" w:rsidR="000E59C6">
        <w:t>C</w:t>
      </w:r>
      <w:r w:rsidRPr="00882192" w:rsidR="00D30E27">
        <w:t xml:space="preserve">onstitutional </w:t>
      </w:r>
      <w:r w:rsidRPr="00882192" w:rsidR="000E59C6">
        <w:t>Court</w:t>
      </w:r>
      <w:r w:rsidRPr="00882192" w:rsidR="00882192">
        <w:t>’</w:t>
      </w:r>
      <w:r w:rsidRPr="00882192" w:rsidR="000E59C6">
        <w:t xml:space="preserve">s </w:t>
      </w:r>
      <w:r w:rsidRPr="00882192" w:rsidR="00D30E27">
        <w:t>judgment</w:t>
      </w:r>
      <w:r w:rsidRPr="00882192" w:rsidR="000E59C6">
        <w:t xml:space="preserve"> of 2010</w:t>
      </w:r>
      <w:r w:rsidRPr="00882192" w:rsidR="00D30E27">
        <w:t>, it could not be seen as constituting an</w:t>
      </w:r>
      <w:r w:rsidRPr="00882192" w:rsidR="008E3D0C">
        <w:t xml:space="preserve"> </w:t>
      </w:r>
      <w:r w:rsidRPr="00882192" w:rsidR="00D30E27">
        <w:t>absolute obstacle to the re</w:t>
      </w:r>
      <w:r w:rsidRPr="00882192" w:rsidR="008E3D0C">
        <w:noBreakHyphen/>
      </w:r>
      <w:r w:rsidRPr="00882192" w:rsidR="00D30E27">
        <w:t xml:space="preserve">seizure of the material originally seized in 2009, in particular </w:t>
      </w:r>
      <w:r w:rsidRPr="00882192" w:rsidR="000E59C6">
        <w:t>on grounds</w:t>
      </w:r>
      <w:r w:rsidRPr="00882192" w:rsidR="00D30E27">
        <w:t xml:space="preserve"> of lawyer-client privilege, since no such matters had been addressed in the 2010 judgment. In sum, the Government argued that the Slovakian authorities had preserved a fair balance b</w:t>
      </w:r>
      <w:r w:rsidRPr="00882192" w:rsidR="007E518B">
        <w:t>etween the various interests at </w:t>
      </w:r>
      <w:r w:rsidRPr="00882192" w:rsidR="00D30E27">
        <w:t>stake.</w:t>
      </w:r>
    </w:p>
    <w:p w:rsidRPr="00882192" w:rsidR="00D30E27"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32</w:t>
      </w:r>
      <w:r w:rsidRPr="00882192">
        <w:fldChar w:fldCharType="end"/>
      </w:r>
      <w:r w:rsidRPr="00882192" w:rsidR="0077175D">
        <w:t>.  </w:t>
      </w:r>
      <w:r w:rsidRPr="00882192" w:rsidR="00D30E27">
        <w:t>The applicant disagreed and reiterated his arguments as presented at the national level and in his complaint befo</w:t>
      </w:r>
      <w:r w:rsidRPr="00882192" w:rsidR="007E518B">
        <w:t>re the Court. In particular, he </w:t>
      </w:r>
      <w:r w:rsidRPr="00882192" w:rsidR="00D30E27">
        <w:t>pointed out that not even the Constitution</w:t>
      </w:r>
      <w:r w:rsidRPr="00882192" w:rsidR="000E59C6">
        <w:t>al</w:t>
      </w:r>
      <w:r w:rsidRPr="00882192" w:rsidR="00D30E27">
        <w:t xml:space="preserve"> Court had taken a position as regards the privileged nature of the legal advice that was contained </w:t>
      </w:r>
      <w:r w:rsidRPr="00882192" w:rsidR="000E59C6">
        <w:t>i</w:t>
      </w:r>
      <w:r w:rsidRPr="00882192" w:rsidR="00D30E27">
        <w:t>n the media</w:t>
      </w:r>
      <w:r w:rsidRPr="00882192" w:rsidR="000E59C6">
        <w:t xml:space="preserve"> that had been seized again</w:t>
      </w:r>
      <w:r w:rsidRPr="00882192" w:rsidR="00D30E27">
        <w:t xml:space="preserve">. Moreover, in so far as the Government could be understood as wishing to argue that his lawyer should have resisted the </w:t>
      </w:r>
      <w:r w:rsidRPr="00882192" w:rsidR="000E59C6">
        <w:t xml:space="preserve">request </w:t>
      </w:r>
      <w:r w:rsidRPr="00882192" w:rsidR="00D30E27">
        <w:t>for surrender of the items</w:t>
      </w:r>
      <w:r w:rsidRPr="00882192" w:rsidR="000E59C6">
        <w:t xml:space="preserve"> that had been seized</w:t>
      </w:r>
      <w:r w:rsidRPr="00882192" w:rsidR="00F10869">
        <w:t xml:space="preserve"> again</w:t>
      </w:r>
      <w:r w:rsidRPr="00882192" w:rsidR="00D30E27">
        <w:t xml:space="preserve"> and then </w:t>
      </w:r>
      <w:r w:rsidRPr="00882192" w:rsidR="000E1238">
        <w:t xml:space="preserve">appealed </w:t>
      </w:r>
      <w:r w:rsidRPr="00882192" w:rsidR="000E59C6">
        <w:t xml:space="preserve">against </w:t>
      </w:r>
      <w:r w:rsidRPr="00882192" w:rsidR="000E1238">
        <w:t xml:space="preserve">any fine imposed on him as a consequence, the applicant considered such an argument </w:t>
      </w:r>
      <w:r w:rsidRPr="00882192" w:rsidR="008617E8">
        <w:t>fanciful</w:t>
      </w:r>
      <w:r w:rsidRPr="00882192" w:rsidR="000E1238">
        <w:t xml:space="preserve"> and unacceptable.</w:t>
      </w:r>
    </w:p>
    <w:p w:rsidRPr="00882192" w:rsidR="000E1238" w:rsidP="00882192" w:rsidRDefault="000E1238">
      <w:pPr>
        <w:pStyle w:val="ECHRPara"/>
      </w:pPr>
      <w:r w:rsidRPr="00882192">
        <w:fldChar w:fldCharType="begin"/>
      </w:r>
      <w:r w:rsidRPr="00882192">
        <w:instrText xml:space="preserve"> SEQ level0 \*arabic </w:instrText>
      </w:r>
      <w:r w:rsidRPr="00882192">
        <w:fldChar w:fldCharType="separate"/>
      </w:r>
      <w:r w:rsidRPr="00882192" w:rsidR="00882192">
        <w:rPr>
          <w:noProof/>
        </w:rPr>
        <w:t>33</w:t>
      </w:r>
      <w:r w:rsidRPr="00882192">
        <w:fldChar w:fldCharType="end"/>
      </w:r>
      <w:r w:rsidRPr="00882192">
        <w:t>.  The Court</w:t>
      </w:r>
      <w:r w:rsidRPr="00882192" w:rsidR="00637148">
        <w:t xml:space="preserve"> notes that it </w:t>
      </w:r>
      <w:r w:rsidRPr="00882192" w:rsidR="00310446">
        <w:t xml:space="preserve">was </w:t>
      </w:r>
      <w:r w:rsidRPr="00882192" w:rsidR="00637148">
        <w:t xml:space="preserve">not </w:t>
      </w:r>
      <w:r w:rsidRPr="00882192" w:rsidR="00310446">
        <w:t xml:space="preserve">in </w:t>
      </w:r>
      <w:r w:rsidRPr="00882192" w:rsidR="00637148">
        <w:t>dispute between the parties that Article 8 of the Convention was applicable in the present case and that there ha</w:t>
      </w:r>
      <w:r w:rsidRPr="00882192" w:rsidR="00310446">
        <w:t>d</w:t>
      </w:r>
      <w:r w:rsidRPr="00882192" w:rsidR="00637148">
        <w:t xml:space="preserve"> been an interference with the applicant</w:t>
      </w:r>
      <w:r w:rsidRPr="00882192" w:rsidR="00882192">
        <w:t>’</w:t>
      </w:r>
      <w:r w:rsidRPr="00882192" w:rsidR="00637148">
        <w:t>s rights under that provision.</w:t>
      </w:r>
    </w:p>
    <w:p w:rsidRPr="00882192" w:rsidR="00DA72C0" w:rsidP="00882192" w:rsidRDefault="00637148">
      <w:pPr>
        <w:pStyle w:val="ECHRPara"/>
      </w:pPr>
      <w:r w:rsidRPr="00882192">
        <w:fldChar w:fldCharType="begin"/>
      </w:r>
      <w:r w:rsidRPr="00882192">
        <w:instrText xml:space="preserve"> SEQ level0 \*arabic </w:instrText>
      </w:r>
      <w:r w:rsidRPr="00882192">
        <w:fldChar w:fldCharType="separate"/>
      </w:r>
      <w:r w:rsidRPr="00882192" w:rsidR="00882192">
        <w:rPr>
          <w:noProof/>
        </w:rPr>
        <w:t>34</w:t>
      </w:r>
      <w:r w:rsidRPr="00882192">
        <w:fldChar w:fldCharType="end"/>
      </w:r>
      <w:r w:rsidRPr="00882192">
        <w:t xml:space="preserve">.  It finds it </w:t>
      </w:r>
      <w:r w:rsidRPr="00882192" w:rsidR="00310446">
        <w:t xml:space="preserve">appropriate </w:t>
      </w:r>
      <w:r w:rsidRPr="00882192">
        <w:t xml:space="preserve">to </w:t>
      </w:r>
      <w:r w:rsidRPr="00882192" w:rsidR="00310446">
        <w:t xml:space="preserve">observe </w:t>
      </w:r>
      <w:r w:rsidRPr="00882192">
        <w:t xml:space="preserve">that what is actually at stake in this case is </w:t>
      </w:r>
      <w:proofErr w:type="gramStart"/>
      <w:r w:rsidRPr="00882192">
        <w:t>neither the original search and</w:t>
      </w:r>
      <w:proofErr w:type="gramEnd"/>
      <w:r w:rsidRPr="00882192">
        <w:t xml:space="preserve"> seizure of 2009 nor the applicant</w:t>
      </w:r>
      <w:r w:rsidRPr="00882192" w:rsidR="00882192">
        <w:t>’</w:t>
      </w:r>
      <w:r w:rsidRPr="00882192">
        <w:t xml:space="preserve">s claim that not all of his property unlawfully seized in 2009 </w:t>
      </w:r>
      <w:r w:rsidRPr="00882192" w:rsidR="00310446">
        <w:t>was</w:t>
      </w:r>
      <w:r w:rsidRPr="00882192">
        <w:t xml:space="preserve"> restored to him. As to the latter claim, the Court notes in particular the domestic authorities</w:t>
      </w:r>
      <w:r w:rsidRPr="00882192" w:rsidR="00882192">
        <w:t>’</w:t>
      </w:r>
      <w:r w:rsidRPr="00882192">
        <w:t xml:space="preserve"> conclusion that </w:t>
      </w:r>
      <w:r w:rsidRPr="00882192" w:rsidR="00DA72C0">
        <w:t>h</w:t>
      </w:r>
      <w:r w:rsidRPr="00882192" w:rsidR="00762F73">
        <w:t>is</w:t>
      </w:r>
      <w:r w:rsidRPr="00882192" w:rsidR="00DA72C0">
        <w:t xml:space="preserve"> title to </w:t>
      </w:r>
      <w:r w:rsidRPr="00882192">
        <w:t xml:space="preserve">any items </w:t>
      </w:r>
      <w:r w:rsidRPr="00882192" w:rsidR="00DA72C0">
        <w:t xml:space="preserve">other </w:t>
      </w:r>
      <w:r w:rsidRPr="00882192">
        <w:t xml:space="preserve">than those </w:t>
      </w:r>
      <w:r w:rsidRPr="00882192" w:rsidR="00DA72C0">
        <w:t>restored to him in 2012 had not been established. In the absence of any indication to the contrary in the proceedings before</w:t>
      </w:r>
      <w:r w:rsidRPr="00882192" w:rsidR="00310446">
        <w:t xml:space="preserve"> the</w:t>
      </w:r>
      <w:r w:rsidRPr="00882192" w:rsidR="00DA72C0">
        <w:t xml:space="preserve"> Court, the non</w:t>
      </w:r>
      <w:r w:rsidRPr="00882192" w:rsidR="00906FC9">
        <w:noBreakHyphen/>
      </w:r>
      <w:r w:rsidRPr="00882192" w:rsidR="00DA72C0">
        <w:t xml:space="preserve">restoration of that material to the applicant </w:t>
      </w:r>
      <w:r w:rsidRPr="00882192" w:rsidR="00906FC9">
        <w:t xml:space="preserve">in the given context </w:t>
      </w:r>
      <w:r w:rsidRPr="00882192" w:rsidR="00DA72C0">
        <w:t>accordingly could not have constituted an interference with his Article 8 rights.</w:t>
      </w:r>
    </w:p>
    <w:p w:rsidRPr="00882192" w:rsidR="00637148" w:rsidP="00882192" w:rsidRDefault="00906FC9">
      <w:pPr>
        <w:pStyle w:val="ECHRPara"/>
        <w:rPr>
          <w:lang w:val="it-IT"/>
        </w:rPr>
      </w:pPr>
      <w:r w:rsidRPr="00882192">
        <w:fldChar w:fldCharType="begin"/>
      </w:r>
      <w:r w:rsidRPr="00882192">
        <w:instrText xml:space="preserve"> SEQ level0 \*arabic </w:instrText>
      </w:r>
      <w:r w:rsidRPr="00882192">
        <w:fldChar w:fldCharType="separate"/>
      </w:r>
      <w:r w:rsidRPr="00882192" w:rsidR="00882192">
        <w:rPr>
          <w:noProof/>
        </w:rPr>
        <w:t>35</w:t>
      </w:r>
      <w:r w:rsidRPr="00882192">
        <w:fldChar w:fldCharType="end"/>
      </w:r>
      <w:r w:rsidRPr="00882192">
        <w:t xml:space="preserve">.  The measure to be assessed in this case </w:t>
      </w:r>
      <w:r w:rsidRPr="00882192" w:rsidR="00310446">
        <w:t>is</w:t>
      </w:r>
      <w:r w:rsidRPr="00882192">
        <w:t xml:space="preserve"> the re-seizure of six units of electronic storage media owned by the applicant from the possession of his lawyer on 7 March 2012</w:t>
      </w:r>
      <w:r w:rsidRPr="00882192" w:rsidR="00E90A92">
        <w:t>, while</w:t>
      </w:r>
      <w:r w:rsidRPr="00882192">
        <w:t xml:space="preserve"> it has not been disputed that it con</w:t>
      </w:r>
      <w:r w:rsidRPr="00882192" w:rsidR="00E90A92">
        <w:t>tain</w:t>
      </w:r>
      <w:r w:rsidRPr="00882192">
        <w:t xml:space="preserve">ed business-related information and included legal advice protected </w:t>
      </w:r>
      <w:r w:rsidRPr="00882192" w:rsidR="00310446">
        <w:t>by</w:t>
      </w:r>
      <w:r w:rsidRPr="00882192">
        <w:t xml:space="preserve"> lawyer</w:t>
      </w:r>
      <w:r w:rsidRPr="00882192" w:rsidR="00E90A92">
        <w:noBreakHyphen/>
      </w:r>
      <w:r w:rsidRPr="00882192">
        <w:t>client privilege.</w:t>
      </w:r>
      <w:r w:rsidRPr="00882192" w:rsidR="00F0196F">
        <w:t xml:space="preserve"> It accordingly finds it established that the re</w:t>
      </w:r>
      <w:r w:rsidRPr="00882192" w:rsidR="005C4500">
        <w:noBreakHyphen/>
      </w:r>
      <w:r w:rsidRPr="00882192" w:rsidR="00F0196F">
        <w:t>seizure had th</w:t>
      </w:r>
      <w:r w:rsidRPr="00882192" w:rsidR="00310446">
        <w:t>o</w:t>
      </w:r>
      <w:r w:rsidRPr="00882192" w:rsidR="00F0196F">
        <w:t xml:space="preserve">se </w:t>
      </w:r>
      <w:r w:rsidRPr="00882192" w:rsidR="00762F73">
        <w:t xml:space="preserve">factual </w:t>
      </w:r>
      <w:r w:rsidRPr="00882192" w:rsidR="00F0196F">
        <w:t xml:space="preserve">parameters. </w:t>
      </w:r>
      <w:r w:rsidRPr="00882192" w:rsidR="00310446">
        <w:t xml:space="preserve">There </w:t>
      </w:r>
      <w:r w:rsidRPr="00882192" w:rsidR="00F0196F">
        <w:t>can be no doubt that, as such, it fell within the ambit of Article 8 of the Convention and that it constituted an interference with the applicant</w:t>
      </w:r>
      <w:r w:rsidRPr="00882192" w:rsidR="00882192">
        <w:t>’</w:t>
      </w:r>
      <w:r w:rsidRPr="00882192" w:rsidR="00F0196F">
        <w:t xml:space="preserve">s right to respect for his private life and correspondence protected under that provision (see, for example, </w:t>
      </w:r>
      <w:r w:rsidRPr="00882192" w:rsidR="007E518B">
        <w:rPr>
          <w:i/>
          <w:lang w:val="it-IT"/>
        </w:rPr>
        <w:t>Vinci </w:t>
      </w:r>
      <w:r w:rsidRPr="00882192" w:rsidR="00F0196F">
        <w:rPr>
          <w:i/>
          <w:lang w:val="it-IT"/>
        </w:rPr>
        <w:t xml:space="preserve">Construction and GTM </w:t>
      </w:r>
      <w:proofErr w:type="spellStart"/>
      <w:r w:rsidRPr="00882192" w:rsidR="00F0196F">
        <w:rPr>
          <w:i/>
          <w:lang w:val="it-IT"/>
        </w:rPr>
        <w:t>Génie</w:t>
      </w:r>
      <w:proofErr w:type="spellEnd"/>
      <w:r w:rsidRPr="00882192" w:rsidR="00F0196F">
        <w:rPr>
          <w:i/>
          <w:lang w:val="it-IT"/>
        </w:rPr>
        <w:t xml:space="preserve"> </w:t>
      </w:r>
      <w:proofErr w:type="spellStart"/>
      <w:r w:rsidRPr="00882192" w:rsidR="00F0196F">
        <w:rPr>
          <w:i/>
          <w:lang w:val="it-IT"/>
        </w:rPr>
        <w:t>Civil</w:t>
      </w:r>
      <w:proofErr w:type="spellEnd"/>
      <w:r w:rsidRPr="00882192" w:rsidR="00F0196F">
        <w:rPr>
          <w:i/>
          <w:lang w:val="it-IT"/>
        </w:rPr>
        <w:t xml:space="preserve"> et Services</w:t>
      </w:r>
      <w:r w:rsidRPr="00882192" w:rsidR="00F0196F">
        <w:rPr>
          <w:lang w:val="it-IT"/>
        </w:rPr>
        <w:t xml:space="preserve"> </w:t>
      </w:r>
      <w:r w:rsidRPr="00882192" w:rsidR="00F0196F">
        <w:rPr>
          <w:i/>
          <w:lang w:val="it-IT"/>
        </w:rPr>
        <w:t>v. France</w:t>
      </w:r>
      <w:r w:rsidRPr="00882192" w:rsidR="00F0196F">
        <w:rPr>
          <w:snapToGrid w:val="0"/>
          <w:lang w:val="it-IT"/>
        </w:rPr>
        <w:t xml:space="preserve">, </w:t>
      </w:r>
      <w:r w:rsidRPr="00882192" w:rsidR="007E518B">
        <w:rPr>
          <w:lang w:val="it-IT"/>
        </w:rPr>
        <w:t>nos. </w:t>
      </w:r>
      <w:r w:rsidRPr="00882192" w:rsidR="00F0196F">
        <w:rPr>
          <w:lang w:val="it-IT"/>
        </w:rPr>
        <w:t>63629/10 and 60567/10</w:t>
      </w:r>
      <w:r w:rsidRPr="00882192" w:rsidR="00F0196F">
        <w:rPr>
          <w:snapToGrid w:val="0"/>
          <w:lang w:val="it-IT"/>
        </w:rPr>
        <w:t>, §§ 47 and 63, 2 April 2015</w:t>
      </w:r>
      <w:r w:rsidRPr="00882192" w:rsidR="00F0196F">
        <w:t>).</w:t>
      </w:r>
    </w:p>
    <w:p w:rsidRPr="00882192" w:rsidR="00A04C7A" w:rsidP="00882192" w:rsidRDefault="00906FC9">
      <w:pPr>
        <w:pStyle w:val="ECHRPara"/>
      </w:pPr>
      <w:r w:rsidRPr="00882192">
        <w:fldChar w:fldCharType="begin"/>
      </w:r>
      <w:r w:rsidRPr="00882192">
        <w:instrText xml:space="preserve"> SEQ level0 \*arabic </w:instrText>
      </w:r>
      <w:r w:rsidRPr="00882192">
        <w:fldChar w:fldCharType="separate"/>
      </w:r>
      <w:r w:rsidRPr="00882192" w:rsidR="00882192">
        <w:rPr>
          <w:noProof/>
        </w:rPr>
        <w:t>36</w:t>
      </w:r>
      <w:r w:rsidRPr="00882192">
        <w:fldChar w:fldCharType="end"/>
      </w:r>
      <w:r w:rsidRPr="00882192">
        <w:t>.  </w:t>
      </w:r>
      <w:r w:rsidRPr="00882192" w:rsidR="00764BF8">
        <w:t>The Court must therefore examine whether this interference was in conformity with the requirements of the second paragraph of Article 8, in other words whether it was “in accordance with the law”, pursued one or more of the legitimate aims set out in that paragraph and was “necessary in a democratic society” to achieve the aim or aims in question.</w:t>
      </w:r>
    </w:p>
    <w:p w:rsidRPr="00882192" w:rsidR="001B3060" w:rsidP="00882192" w:rsidRDefault="00764BF8">
      <w:pPr>
        <w:pStyle w:val="ECHRPara"/>
      </w:pPr>
      <w:r w:rsidRPr="00882192">
        <w:fldChar w:fldCharType="begin"/>
      </w:r>
      <w:r w:rsidRPr="00882192">
        <w:instrText xml:space="preserve"> SEQ level0 \*arabic </w:instrText>
      </w:r>
      <w:r w:rsidRPr="00882192">
        <w:fldChar w:fldCharType="separate"/>
      </w:r>
      <w:r w:rsidRPr="00882192" w:rsidR="00882192">
        <w:rPr>
          <w:noProof/>
        </w:rPr>
        <w:t>37</w:t>
      </w:r>
      <w:r w:rsidRPr="00882192">
        <w:fldChar w:fldCharType="end"/>
      </w:r>
      <w:r w:rsidRPr="00882192">
        <w:t>.  </w:t>
      </w:r>
      <w:r w:rsidRPr="00882192" w:rsidR="001B3060">
        <w:t xml:space="preserve">The Court observes that the re-seizure was based on a letter </w:t>
      </w:r>
      <w:proofErr w:type="spellStart"/>
      <w:r w:rsidRPr="00882192" w:rsidR="001B3060">
        <w:t>rogatory</w:t>
      </w:r>
      <w:proofErr w:type="spellEnd"/>
      <w:r w:rsidRPr="00882192" w:rsidR="001B3060">
        <w:t xml:space="preserve"> from the Austrian authorities, that it was </w:t>
      </w:r>
      <w:r w:rsidRPr="00882192" w:rsidR="00783ECA">
        <w:t xml:space="preserve">carried out as </w:t>
      </w:r>
      <w:r w:rsidRPr="00882192" w:rsidR="001B3060">
        <w:t xml:space="preserve">a </w:t>
      </w:r>
      <w:r w:rsidRPr="00882192" w:rsidR="00783ECA">
        <w:t>measure</w:t>
      </w:r>
      <w:r w:rsidRPr="00882192" w:rsidR="001B3060">
        <w:t xml:space="preserve"> of mutual legal assistance </w:t>
      </w:r>
      <w:r w:rsidRPr="00882192" w:rsidR="00783ECA">
        <w:t xml:space="preserve">within the framework of, in particular, the </w:t>
      </w:r>
      <w:r w:rsidRPr="00882192" w:rsidR="001B3060">
        <w:t>European Convention on Mutual Assistance in Criminal Matters</w:t>
      </w:r>
      <w:r w:rsidRPr="00882192" w:rsidR="00783ECA">
        <w:t xml:space="preserve"> and </w:t>
      </w:r>
      <w:r w:rsidRPr="00882192" w:rsidR="001B3060">
        <w:t>the Convention on Mutual Assistance in Criminal Matters between the Member States of the European Union</w:t>
      </w:r>
      <w:r w:rsidRPr="00882192" w:rsidR="00783ECA">
        <w:t xml:space="preserve">, and </w:t>
      </w:r>
      <w:r w:rsidRPr="00882192" w:rsidR="00634B0E">
        <w:t xml:space="preserve">that its </w:t>
      </w:r>
      <w:r w:rsidRPr="00882192" w:rsidR="00310446">
        <w:t xml:space="preserve">actual </w:t>
      </w:r>
      <w:r w:rsidRPr="00882192" w:rsidR="00634B0E">
        <w:t xml:space="preserve">implementation was governed by the </w:t>
      </w:r>
      <w:r w:rsidRPr="00882192" w:rsidR="00310446">
        <w:t xml:space="preserve">relevant </w:t>
      </w:r>
      <w:r w:rsidRPr="00882192" w:rsidR="00634B0E">
        <w:t xml:space="preserve">provisions of the Code of Criminal Procedure of Slovakia. </w:t>
      </w:r>
      <w:r w:rsidRPr="00882192" w:rsidR="00016ECB">
        <w:t>The </w:t>
      </w:r>
      <w:r w:rsidRPr="00882192" w:rsidR="00EE2C67">
        <w:t>applicant</w:t>
      </w:r>
      <w:r w:rsidRPr="00882192" w:rsidR="00882192">
        <w:t>’</w:t>
      </w:r>
      <w:r w:rsidRPr="00882192" w:rsidR="00EE2C67">
        <w:t xml:space="preserve">s challenge to the lawfulness of the re-seizure </w:t>
      </w:r>
      <w:r w:rsidRPr="00882192" w:rsidR="00310446">
        <w:t xml:space="preserve">is based </w:t>
      </w:r>
      <w:r w:rsidRPr="00882192" w:rsidR="00EE2C67">
        <w:t xml:space="preserve">on his claim that it was against the object and purpose of the </w:t>
      </w:r>
      <w:r w:rsidRPr="00882192" w:rsidR="00310446">
        <w:t>C</w:t>
      </w:r>
      <w:r w:rsidRPr="00882192" w:rsidR="00EE2C67">
        <w:t>onstitutional</w:t>
      </w:r>
      <w:r w:rsidRPr="00882192" w:rsidR="00310446">
        <w:t xml:space="preserve"> Court</w:t>
      </w:r>
      <w:r w:rsidRPr="00882192" w:rsidR="00882192">
        <w:t>’</w:t>
      </w:r>
      <w:r w:rsidRPr="00882192" w:rsidR="00310446">
        <w:t>s</w:t>
      </w:r>
      <w:r w:rsidRPr="00882192" w:rsidR="00EE2C67">
        <w:t xml:space="preserve"> judgment</w:t>
      </w:r>
      <w:r w:rsidRPr="00882192" w:rsidR="00310446">
        <w:t xml:space="preserve"> of 2010</w:t>
      </w:r>
      <w:r w:rsidRPr="00882192" w:rsidR="00EE2C67">
        <w:t>. That argument was examined and dismissed by the PPS and the constitutionality of the assessment by the PPS was ultimately reviewed by the Constitutional Court. In these circumstances, and to the extent</w:t>
      </w:r>
      <w:r w:rsidRPr="00882192" w:rsidR="00310446">
        <w:t xml:space="preserve"> that</w:t>
      </w:r>
      <w:r w:rsidRPr="00882192" w:rsidR="00EE2C67">
        <w:t xml:space="preserve"> the applicant</w:t>
      </w:r>
      <w:r w:rsidRPr="00882192" w:rsidR="00882192">
        <w:t>’</w:t>
      </w:r>
      <w:r w:rsidRPr="00882192" w:rsidR="00EE2C67">
        <w:t xml:space="preserve">s argument </w:t>
      </w:r>
      <w:r w:rsidRPr="00882192" w:rsidR="00310446">
        <w:t>was</w:t>
      </w:r>
      <w:r w:rsidRPr="00882192" w:rsidR="00EE2C67">
        <w:t xml:space="preserve"> substantiated, the Court is prepared to accept that the re-seizure was in accordance with the law for the purposes of Article 8 of the Convention.</w:t>
      </w:r>
    </w:p>
    <w:p w:rsidRPr="00882192" w:rsidR="00DE59E0" w:rsidP="00882192" w:rsidRDefault="00EE2C67">
      <w:pPr>
        <w:pStyle w:val="ECHRPara"/>
      </w:pPr>
      <w:r w:rsidRPr="00882192">
        <w:fldChar w:fldCharType="begin"/>
      </w:r>
      <w:r w:rsidRPr="00882192">
        <w:instrText xml:space="preserve"> SEQ level0 \*arabic </w:instrText>
      </w:r>
      <w:r w:rsidRPr="00882192">
        <w:fldChar w:fldCharType="separate"/>
      </w:r>
      <w:r w:rsidRPr="00882192" w:rsidR="00882192">
        <w:rPr>
          <w:noProof/>
        </w:rPr>
        <w:t>38</w:t>
      </w:r>
      <w:r w:rsidRPr="00882192">
        <w:fldChar w:fldCharType="end"/>
      </w:r>
      <w:r w:rsidRPr="00882192">
        <w:t>.  </w:t>
      </w:r>
      <w:r w:rsidRPr="00882192" w:rsidR="00FF1B04">
        <w:t xml:space="preserve">As to the legitimacy of the aim pursued by the re-seizure, the </w:t>
      </w:r>
      <w:r w:rsidRPr="00882192" w:rsidR="002D7EDD">
        <w:t xml:space="preserve">Court notes that its purpose was to make the </w:t>
      </w:r>
      <w:r w:rsidRPr="00882192" w:rsidR="00497D8E">
        <w:t>items</w:t>
      </w:r>
      <w:r w:rsidRPr="00882192" w:rsidR="002D7EDD">
        <w:t xml:space="preserve"> and data available for the purposes of </w:t>
      </w:r>
      <w:r w:rsidRPr="00882192" w:rsidR="008617E8">
        <w:t xml:space="preserve">a </w:t>
      </w:r>
      <w:r w:rsidRPr="00882192" w:rsidR="002D7EDD">
        <w:t xml:space="preserve">criminal investigation. The Government argued, without the applicant objecting, that this purpose fell within the ambit of the notions of public safety and the protection of the rights and freedoms of others pursuant to Article 8 </w:t>
      </w:r>
      <w:r w:rsidRPr="00882192" w:rsidR="002D7EDD">
        <w:rPr>
          <w:lang w:val="sk-SK"/>
        </w:rPr>
        <w:t>§</w:t>
      </w:r>
      <w:r w:rsidRPr="00882192" w:rsidR="002D7EDD">
        <w:t xml:space="preserve"> 2 of the Convention. The Court</w:t>
      </w:r>
      <w:r w:rsidRPr="00882192" w:rsidR="00497D8E">
        <w:t>,</w:t>
      </w:r>
      <w:r w:rsidRPr="00882192" w:rsidR="002D7EDD">
        <w:t xml:space="preserve"> for i</w:t>
      </w:r>
      <w:r w:rsidRPr="00882192" w:rsidR="00FA5C27">
        <w:t>t</w:t>
      </w:r>
      <w:r w:rsidRPr="00882192" w:rsidR="002D7EDD">
        <w:t>s part</w:t>
      </w:r>
      <w:r w:rsidRPr="00882192" w:rsidR="00497D8E">
        <w:t>,</w:t>
      </w:r>
      <w:r w:rsidRPr="00882192" w:rsidR="002D7EDD">
        <w:t xml:space="preserve"> considers that, besides </w:t>
      </w:r>
      <w:r w:rsidRPr="00882192" w:rsidR="00DE59E0">
        <w:t xml:space="preserve">potentially falling within </w:t>
      </w:r>
      <w:r w:rsidRPr="00882192" w:rsidR="002D7EDD">
        <w:t xml:space="preserve">the </w:t>
      </w:r>
      <w:r w:rsidRPr="00882192" w:rsidR="00DE59E0">
        <w:t>purview of “</w:t>
      </w:r>
      <w:r w:rsidRPr="00882192" w:rsidR="002D7EDD">
        <w:t>protection of the rights and freedoms of others</w:t>
      </w:r>
      <w:r w:rsidRPr="00882192" w:rsidR="00DE59E0">
        <w:t>”</w:t>
      </w:r>
      <w:r w:rsidRPr="00882192" w:rsidR="002D7EDD">
        <w:t>, the re</w:t>
      </w:r>
      <w:r w:rsidRPr="00882192" w:rsidR="00DE59E0">
        <w:noBreakHyphen/>
      </w:r>
      <w:r w:rsidRPr="00882192" w:rsidR="002D7EDD">
        <w:t>seizure fell within th</w:t>
      </w:r>
      <w:r w:rsidRPr="00882192" w:rsidR="00DE59E0">
        <w:t xml:space="preserve">at of </w:t>
      </w:r>
      <w:r w:rsidRPr="00882192" w:rsidR="002D7EDD">
        <w:t xml:space="preserve">“the prevention of disorder or crime”, equally </w:t>
      </w:r>
      <w:r w:rsidRPr="00882192" w:rsidR="00497D8E">
        <w:t>permissible under</w:t>
      </w:r>
      <w:r w:rsidRPr="00882192" w:rsidR="002D7EDD">
        <w:t xml:space="preserve"> the provision in question</w:t>
      </w:r>
      <w:r w:rsidRPr="00882192" w:rsidR="0006182F">
        <w:t xml:space="preserve"> (see</w:t>
      </w:r>
      <w:r w:rsidRPr="00882192" w:rsidR="00DE59E0">
        <w:t xml:space="preserve">, for example, </w:t>
      </w:r>
      <w:proofErr w:type="spellStart"/>
      <w:r w:rsidRPr="00882192" w:rsidR="00DE59E0">
        <w:rPr>
          <w:i/>
        </w:rPr>
        <w:t>Wies</w:t>
      </w:r>
      <w:r w:rsidRPr="00882192" w:rsidR="00016ECB">
        <w:rPr>
          <w:i/>
        </w:rPr>
        <w:t>er</w:t>
      </w:r>
      <w:proofErr w:type="spellEnd"/>
      <w:r w:rsidRPr="00882192" w:rsidR="00016ECB">
        <w:rPr>
          <w:i/>
        </w:rPr>
        <w:t xml:space="preserve"> and </w:t>
      </w:r>
      <w:proofErr w:type="spellStart"/>
      <w:r w:rsidRPr="00882192" w:rsidR="00016ECB">
        <w:rPr>
          <w:i/>
        </w:rPr>
        <w:t>Bicos</w:t>
      </w:r>
      <w:proofErr w:type="spellEnd"/>
      <w:r w:rsidRPr="00882192" w:rsidR="00016ECB">
        <w:rPr>
          <w:i/>
        </w:rPr>
        <w:t xml:space="preserve"> </w:t>
      </w:r>
      <w:proofErr w:type="spellStart"/>
      <w:r w:rsidRPr="00882192" w:rsidR="00016ECB">
        <w:rPr>
          <w:i/>
        </w:rPr>
        <w:t>Beteiligungen</w:t>
      </w:r>
      <w:proofErr w:type="spellEnd"/>
      <w:r w:rsidRPr="00882192" w:rsidR="00016ECB">
        <w:rPr>
          <w:i/>
        </w:rPr>
        <w:t xml:space="preserve"> GmbH </w:t>
      </w:r>
      <w:r w:rsidRPr="00882192" w:rsidR="00DE59E0">
        <w:rPr>
          <w:i/>
        </w:rPr>
        <w:t>v.</w:t>
      </w:r>
      <w:r w:rsidRPr="00882192" w:rsidR="007E3553">
        <w:rPr>
          <w:i/>
        </w:rPr>
        <w:t> </w:t>
      </w:r>
      <w:r w:rsidRPr="00882192" w:rsidR="00DE59E0">
        <w:rPr>
          <w:i/>
        </w:rPr>
        <w:t>Austria</w:t>
      </w:r>
      <w:r w:rsidRPr="00882192" w:rsidR="00DE59E0">
        <w:t>, no. 74336/01, § 55, ECHR 2007</w:t>
      </w:r>
      <w:r w:rsidRPr="00882192" w:rsidR="00DE59E0">
        <w:noBreakHyphen/>
        <w:t>IV).</w:t>
      </w:r>
    </w:p>
    <w:p w:rsidRPr="00882192" w:rsidR="00DF5C80" w:rsidP="00882192" w:rsidRDefault="002D7EDD">
      <w:pPr>
        <w:pStyle w:val="ECHRPara"/>
      </w:pPr>
      <w:r w:rsidRPr="00882192">
        <w:fldChar w:fldCharType="begin"/>
      </w:r>
      <w:r w:rsidRPr="00882192">
        <w:instrText xml:space="preserve"> SEQ level0 \*arabic </w:instrText>
      </w:r>
      <w:r w:rsidRPr="00882192">
        <w:fldChar w:fldCharType="separate"/>
      </w:r>
      <w:r w:rsidRPr="00882192" w:rsidR="00882192">
        <w:rPr>
          <w:noProof/>
        </w:rPr>
        <w:t>39</w:t>
      </w:r>
      <w:r w:rsidRPr="00882192">
        <w:fldChar w:fldCharType="end"/>
      </w:r>
      <w:r w:rsidRPr="00882192">
        <w:t xml:space="preserve">.  Accordingly, it remains to be established </w:t>
      </w:r>
      <w:r w:rsidRPr="00882192" w:rsidR="00DE59E0">
        <w:t>whether the re-seizure complied with the requirement of being “necessary in a democratic society”.</w:t>
      </w:r>
      <w:r w:rsidRPr="00882192" w:rsidR="00015901">
        <w:t xml:space="preserve"> </w:t>
      </w:r>
      <w:r w:rsidRPr="00882192" w:rsidR="007C719B">
        <w:t>In that respect</w:t>
      </w:r>
      <w:r w:rsidRPr="00882192" w:rsidR="00015901">
        <w:t xml:space="preserve"> the Court </w:t>
      </w:r>
      <w:r w:rsidRPr="00882192" w:rsidR="0021031A">
        <w:t xml:space="preserve">reiterates that the notion of “necessity” implies that the interference corresponds to a pressing social need and, in particular, that it is proportionate to the legitimate aim pursued. </w:t>
      </w:r>
      <w:proofErr w:type="gramStart"/>
      <w:r w:rsidRPr="00882192" w:rsidR="0021031A">
        <w:t>In determining whether an</w:t>
      </w:r>
      <w:r w:rsidRPr="00882192" w:rsidR="005C4500">
        <w:t> </w:t>
      </w:r>
      <w:r w:rsidRPr="00882192" w:rsidR="0021031A">
        <w:t>interference is “necessary in a democratic society”</w:t>
      </w:r>
      <w:r w:rsidRPr="00882192" w:rsidR="00700006">
        <w:t xml:space="preserve">, </w:t>
      </w:r>
      <w:r w:rsidRPr="00882192" w:rsidR="0021031A">
        <w:t>the Court will take into account that a certain margin of appreciation is left to the Contracting States</w:t>
      </w:r>
      <w:r w:rsidRPr="00882192" w:rsidR="00505BAD">
        <w:t>.</w:t>
      </w:r>
      <w:proofErr w:type="gramEnd"/>
      <w:r w:rsidRPr="00882192" w:rsidR="00505BAD">
        <w:t xml:space="preserve"> Its </w:t>
      </w:r>
      <w:r w:rsidRPr="00882192" w:rsidR="005E66FA">
        <w:t xml:space="preserve">review is not </w:t>
      </w:r>
      <w:proofErr w:type="gramStart"/>
      <w:r w:rsidRPr="00882192" w:rsidR="005E66FA">
        <w:t>limited</w:t>
      </w:r>
      <w:r w:rsidRPr="00882192" w:rsidR="007C719B">
        <w:t>,</w:t>
      </w:r>
      <w:proofErr w:type="gramEnd"/>
      <w:r w:rsidRPr="00882192" w:rsidR="007C719B">
        <w:t xml:space="preserve"> however,</w:t>
      </w:r>
      <w:r w:rsidRPr="00882192" w:rsidR="005E66FA">
        <w:t xml:space="preserve"> to ascertaining whether the respondent State exercised its discretion reasonably, carefully and in good faith. In exercising its supervisory jurisdiction, the Court must consider the impugned decisions in the light of the case as a whole and determine whether the reasons adduced to justify the interference at issue are “relevant and sufficient”. </w:t>
      </w:r>
      <w:r w:rsidRPr="00882192" w:rsidR="00B9106F">
        <w:t xml:space="preserve">In comparable cases, </w:t>
      </w:r>
      <w:r w:rsidRPr="00882192" w:rsidR="00505BAD">
        <w:t>it</w:t>
      </w:r>
      <w:r w:rsidRPr="00882192" w:rsidR="00B9106F">
        <w:t xml:space="preserve"> has examined whether domestic law and practice afforded adequate and effective safeguards against any abuse and arbitrariness.</w:t>
      </w:r>
      <w:r w:rsidRPr="00882192" w:rsidR="008E1EB8">
        <w:t xml:space="preserve"> </w:t>
      </w:r>
      <w:r w:rsidRPr="00882192" w:rsidR="007E3553">
        <w:t xml:space="preserve">Furthermore, </w:t>
      </w:r>
      <w:r w:rsidRPr="00882192" w:rsidR="00505BAD">
        <w:t xml:space="preserve">since </w:t>
      </w:r>
      <w:r w:rsidRPr="00882192" w:rsidR="008E1EB8">
        <w:t xml:space="preserve">the </w:t>
      </w:r>
      <w:r w:rsidRPr="00882192" w:rsidR="007E3553">
        <w:t>safeguarding of professional secrecy is the corollary of the right of a lawyer</w:t>
      </w:r>
      <w:r w:rsidRPr="00882192" w:rsidR="00882192">
        <w:t>’</w:t>
      </w:r>
      <w:r w:rsidRPr="00882192" w:rsidR="007E3553">
        <w:t>s client not to</w:t>
      </w:r>
      <w:r w:rsidRPr="00882192" w:rsidR="00157EA5">
        <w:t> </w:t>
      </w:r>
      <w:r w:rsidRPr="00882192" w:rsidR="007E3553">
        <w:t>incriminate himself</w:t>
      </w:r>
      <w:r w:rsidRPr="00882192" w:rsidR="00505BAD">
        <w:t xml:space="preserve">, </w:t>
      </w:r>
      <w:r w:rsidRPr="00882192" w:rsidR="008E1EB8">
        <w:t xml:space="preserve">exchanges between lawyers and their clients are afforded </w:t>
      </w:r>
      <w:r w:rsidRPr="00882192" w:rsidR="00DF5C80">
        <w:t xml:space="preserve">strengthened protection </w:t>
      </w:r>
      <w:r w:rsidRPr="00882192" w:rsidR="008E1EB8">
        <w:t xml:space="preserve">(see </w:t>
      </w:r>
      <w:r w:rsidRPr="00882192" w:rsidR="008E1EB8">
        <w:rPr>
          <w:i/>
          <w:lang w:val="it-IT"/>
        </w:rPr>
        <w:t>Vinci Cons</w:t>
      </w:r>
      <w:r w:rsidRPr="00882192" w:rsidR="00016ECB">
        <w:rPr>
          <w:i/>
          <w:lang w:val="it-IT"/>
        </w:rPr>
        <w:t xml:space="preserve">truction and GTM </w:t>
      </w:r>
      <w:proofErr w:type="spellStart"/>
      <w:r w:rsidRPr="00882192" w:rsidR="00016ECB">
        <w:rPr>
          <w:i/>
          <w:lang w:val="it-IT"/>
        </w:rPr>
        <w:t>Génie</w:t>
      </w:r>
      <w:proofErr w:type="spellEnd"/>
      <w:r w:rsidRPr="00882192" w:rsidR="00016ECB">
        <w:rPr>
          <w:i/>
          <w:lang w:val="it-IT"/>
        </w:rPr>
        <w:t xml:space="preserve"> </w:t>
      </w:r>
      <w:proofErr w:type="spellStart"/>
      <w:r w:rsidRPr="00882192" w:rsidR="00016ECB">
        <w:rPr>
          <w:i/>
          <w:lang w:val="it-IT"/>
        </w:rPr>
        <w:t>Civil</w:t>
      </w:r>
      <w:proofErr w:type="spellEnd"/>
      <w:r w:rsidRPr="00882192" w:rsidR="00016ECB">
        <w:rPr>
          <w:i/>
          <w:lang w:val="it-IT"/>
        </w:rPr>
        <w:t xml:space="preserve"> et </w:t>
      </w:r>
      <w:r w:rsidRPr="00882192" w:rsidR="008E1EB8">
        <w:rPr>
          <w:i/>
          <w:lang w:val="it-IT"/>
        </w:rPr>
        <w:t>Services</w:t>
      </w:r>
      <w:r w:rsidRPr="00882192" w:rsidR="008E1EB8">
        <w:t>, cited above, §§ 65-</w:t>
      </w:r>
      <w:r w:rsidRPr="00882192" w:rsidR="007C719B">
        <w:t>6</w:t>
      </w:r>
      <w:r w:rsidRPr="00882192" w:rsidR="008E1EB8">
        <w:t>8, with further references).</w:t>
      </w:r>
    </w:p>
    <w:p w:rsidRPr="00882192" w:rsidR="00DF5C80" w:rsidP="00882192" w:rsidRDefault="008E1EB8">
      <w:pPr>
        <w:pStyle w:val="ECHRPara"/>
      </w:pPr>
      <w:r w:rsidRPr="00882192">
        <w:fldChar w:fldCharType="begin"/>
      </w:r>
      <w:r w:rsidRPr="00882192">
        <w:instrText xml:space="preserve"> SEQ level0 \*arabic </w:instrText>
      </w:r>
      <w:r w:rsidRPr="00882192">
        <w:fldChar w:fldCharType="separate"/>
      </w:r>
      <w:r w:rsidRPr="00882192" w:rsidR="00882192">
        <w:rPr>
          <w:noProof/>
        </w:rPr>
        <w:t>40</w:t>
      </w:r>
      <w:r w:rsidRPr="00882192">
        <w:fldChar w:fldCharType="end"/>
      </w:r>
      <w:r w:rsidRPr="00882192">
        <w:t>.  </w:t>
      </w:r>
      <w:r w:rsidRPr="00882192" w:rsidR="00FE74E2">
        <w:t>As to</w:t>
      </w:r>
      <w:r w:rsidRPr="00882192" w:rsidR="001107DE">
        <w:t xml:space="preserve"> </w:t>
      </w:r>
      <w:r w:rsidRPr="00882192">
        <w:t xml:space="preserve">the present case, the Court notes first of all that the re-seizure </w:t>
      </w:r>
      <w:r w:rsidRPr="00882192" w:rsidR="007C719B">
        <w:t>was based on</w:t>
      </w:r>
      <w:r w:rsidRPr="00882192">
        <w:t xml:space="preserve"> a letter </w:t>
      </w:r>
      <w:proofErr w:type="spellStart"/>
      <w:r w:rsidRPr="00882192">
        <w:t>rogatory</w:t>
      </w:r>
      <w:proofErr w:type="spellEnd"/>
      <w:r w:rsidRPr="00882192">
        <w:t xml:space="preserve"> issued by the Austrian prosecution service and that there is no indication that at any stage in Austria or in Slovakia it </w:t>
      </w:r>
      <w:r w:rsidRPr="00882192" w:rsidR="007C719B">
        <w:t>was</w:t>
      </w:r>
      <w:r w:rsidRPr="00882192">
        <w:t xml:space="preserve"> ordered, endorsed, supervised or reviewed by a court.</w:t>
      </w:r>
      <w:r w:rsidRPr="00882192" w:rsidR="00F374CF">
        <w:t xml:space="preserve"> As </w:t>
      </w:r>
      <w:r w:rsidRPr="00882192" w:rsidR="007C719B">
        <w:t xml:space="preserve">to </w:t>
      </w:r>
      <w:r w:rsidRPr="00882192" w:rsidR="00F374CF">
        <w:t>its implementation and its review, in particular, the Court notes specifically that i</w:t>
      </w:r>
      <w:r w:rsidRPr="00882192" w:rsidR="001107DE">
        <w:t>t</w:t>
      </w:r>
      <w:r w:rsidRPr="00882192" w:rsidR="00F374CF">
        <w:t xml:space="preserve"> fell within the jurisdiction of the PPS with no </w:t>
      </w:r>
      <w:r w:rsidRPr="00882192" w:rsidR="00A94C6D">
        <w:t xml:space="preserve">prior </w:t>
      </w:r>
      <w:r w:rsidRPr="00882192" w:rsidR="00F374CF">
        <w:t>involvement of</w:t>
      </w:r>
      <w:r w:rsidRPr="00882192" w:rsidR="00A94C6D">
        <w:t xml:space="preserve"> any element of judicial control</w:t>
      </w:r>
      <w:r w:rsidRPr="00882192" w:rsidR="00F374CF">
        <w:t>.</w:t>
      </w:r>
    </w:p>
    <w:p w:rsidRPr="00882192" w:rsidR="00FE74E2"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41</w:t>
      </w:r>
      <w:r w:rsidRPr="00882192">
        <w:rPr>
          <w:noProof/>
        </w:rPr>
        <w:fldChar w:fldCharType="end"/>
      </w:r>
      <w:r w:rsidRPr="00882192" w:rsidR="00F374CF">
        <w:t>.  In so far as the assessment of the applicant</w:t>
      </w:r>
      <w:r w:rsidRPr="00882192" w:rsidR="00882192">
        <w:t>’</w:t>
      </w:r>
      <w:r w:rsidRPr="00882192" w:rsidR="00F374CF">
        <w:t xml:space="preserve">s case by the PPS was later reviewed by the Constitutional Court, </w:t>
      </w:r>
      <w:r w:rsidRPr="00882192" w:rsidR="009261A9">
        <w:t xml:space="preserve">the Court notes that </w:t>
      </w:r>
      <w:r w:rsidRPr="00882192" w:rsidR="004D779B">
        <w:t>the scope of it</w:t>
      </w:r>
      <w:r w:rsidRPr="00882192" w:rsidR="009261A9">
        <w:t xml:space="preserve">s review was limited in two </w:t>
      </w:r>
      <w:r w:rsidRPr="00882192" w:rsidR="008617E8">
        <w:t>re</w:t>
      </w:r>
      <w:r w:rsidRPr="00882192" w:rsidR="009261A9">
        <w:t xml:space="preserve">spects. First, </w:t>
      </w:r>
      <w:r w:rsidRPr="00882192" w:rsidR="004D779B">
        <w:t xml:space="preserve">the Constitutional Court did not review the re-seizure as such. Rather, under the subsidiarity principle, it reviewed the assessment of the re-seizure by the PPS. Second, as the Constitutional Court specifically pointed out, its review was </w:t>
      </w:r>
      <w:r w:rsidRPr="00882192" w:rsidR="00157EA5">
        <w:t xml:space="preserve">limited to issues of </w:t>
      </w:r>
      <w:r w:rsidRPr="00882192" w:rsidR="004D779B">
        <w:t xml:space="preserve">constitutionality, </w:t>
      </w:r>
      <w:r w:rsidRPr="00882192" w:rsidR="00157EA5">
        <w:t>as opposed to l</w:t>
      </w:r>
      <w:r w:rsidRPr="00882192" w:rsidR="004D779B">
        <w:t>awfulness.</w:t>
      </w:r>
    </w:p>
    <w:p w:rsidRPr="00882192" w:rsidR="004D779B"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42</w:t>
      </w:r>
      <w:r w:rsidRPr="00882192">
        <w:rPr>
          <w:noProof/>
        </w:rPr>
        <w:fldChar w:fldCharType="end"/>
      </w:r>
      <w:r w:rsidRPr="00882192" w:rsidR="00FE74E2">
        <w:t>.  </w:t>
      </w:r>
      <w:r w:rsidRPr="00882192" w:rsidR="004D779B">
        <w:t>Furthermore, the Court notes that the Constitutional Court</w:t>
      </w:r>
      <w:r w:rsidRPr="00882192" w:rsidR="00882192">
        <w:t>’</w:t>
      </w:r>
      <w:r w:rsidRPr="00882192" w:rsidR="004D779B">
        <w:t>s review came more than a year after the re-seizure. While it is not the Court</w:t>
      </w:r>
      <w:r w:rsidRPr="00882192" w:rsidR="00882192">
        <w:t>’</w:t>
      </w:r>
      <w:r w:rsidRPr="00882192" w:rsidR="004D779B">
        <w:t>s task to determine the effectiveness of the Constitutional Court</w:t>
      </w:r>
      <w:r w:rsidRPr="00882192" w:rsidR="00882192">
        <w:t>’</w:t>
      </w:r>
      <w:r w:rsidRPr="00882192" w:rsidR="004D779B">
        <w:t xml:space="preserve">s review </w:t>
      </w:r>
      <w:r w:rsidRPr="00882192">
        <w:rPr>
          <w:i/>
        </w:rPr>
        <w:t>in </w:t>
      </w:r>
      <w:proofErr w:type="spellStart"/>
      <w:r w:rsidRPr="00882192" w:rsidR="004D779B">
        <w:rPr>
          <w:i/>
        </w:rPr>
        <w:t>abstracto</w:t>
      </w:r>
      <w:proofErr w:type="spellEnd"/>
      <w:r w:rsidRPr="00882192" w:rsidR="004D779B">
        <w:t xml:space="preserve">, </w:t>
      </w:r>
      <w:r w:rsidRPr="00882192" w:rsidR="00FE74E2">
        <w:t>it cannot but note that, in a context such as the present</w:t>
      </w:r>
      <w:r w:rsidRPr="00882192" w:rsidR="007C719B">
        <w:t xml:space="preserve"> one</w:t>
      </w:r>
      <w:r w:rsidRPr="00882192" w:rsidR="00FE74E2">
        <w:t>, the timeliness of the Constitutional Court</w:t>
      </w:r>
      <w:r w:rsidRPr="00882192" w:rsidR="00882192">
        <w:t>’</w:t>
      </w:r>
      <w:r w:rsidRPr="00882192" w:rsidR="00FE74E2">
        <w:t xml:space="preserve">s intervention takes on particular importance because, as the case of its 2010 judgment shows, the </w:t>
      </w:r>
      <w:r w:rsidRPr="00882192" w:rsidR="007C719B">
        <w:t xml:space="preserve">execution </w:t>
      </w:r>
      <w:r w:rsidRPr="00882192" w:rsidR="00FE74E2">
        <w:t>of its judgment may be significantly complicated if the seized items have already been handed over to the authorities of the requesting State.</w:t>
      </w:r>
    </w:p>
    <w:p w:rsidRPr="00882192" w:rsidR="00B76D36"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43</w:t>
      </w:r>
      <w:r w:rsidRPr="00882192">
        <w:rPr>
          <w:noProof/>
        </w:rPr>
        <w:fldChar w:fldCharType="end"/>
      </w:r>
      <w:r w:rsidRPr="00882192" w:rsidR="00FE74E2">
        <w:t xml:space="preserve">.  Turning again to the specific </w:t>
      </w:r>
      <w:r w:rsidRPr="00882192" w:rsidR="00B76D36">
        <w:t>circumstance</w:t>
      </w:r>
      <w:r w:rsidRPr="00882192" w:rsidR="00FE74E2">
        <w:t xml:space="preserve">s of the present case, the Court observes that, among other arguments, the applicant contended before the domestic courts as well as before the Court that since the seizure had taken place immediately after the items in question </w:t>
      </w:r>
      <w:r w:rsidRPr="00882192" w:rsidR="007C719B">
        <w:t xml:space="preserve">had been returned </w:t>
      </w:r>
      <w:r w:rsidRPr="00882192" w:rsidR="00FE74E2">
        <w:t>to his lawyer, he had been deprived of the opportunity to confer with hi</w:t>
      </w:r>
      <w:r w:rsidRPr="00882192" w:rsidR="00B76D36">
        <w:t>m</w:t>
      </w:r>
      <w:r w:rsidRPr="00882192" w:rsidR="00FE74E2">
        <w:t xml:space="preserve"> and, by extension, of the possib</w:t>
      </w:r>
      <w:r w:rsidRPr="00882192" w:rsidR="008617E8">
        <w:t>i</w:t>
      </w:r>
      <w:r w:rsidRPr="00882192" w:rsidR="00FE74E2">
        <w:t>l</w:t>
      </w:r>
      <w:r w:rsidRPr="00882192" w:rsidR="008617E8">
        <w:t>it</w:t>
      </w:r>
      <w:r w:rsidRPr="00882192" w:rsidR="00FE74E2">
        <w:t>y of proper</w:t>
      </w:r>
      <w:r w:rsidRPr="00882192" w:rsidR="007C719B">
        <w:t>l</w:t>
      </w:r>
      <w:r w:rsidRPr="00882192" w:rsidR="00FE74E2">
        <w:t xml:space="preserve">y exercising his rights. </w:t>
      </w:r>
      <w:r w:rsidRPr="00882192" w:rsidR="00B76D36">
        <w:t>In so far as the domestic authorities</w:t>
      </w:r>
      <w:r w:rsidRPr="00882192" w:rsidR="00882192">
        <w:t>’</w:t>
      </w:r>
      <w:r w:rsidRPr="00882192" w:rsidR="00B76D36">
        <w:t xml:space="preserve"> limited answer to that a</w:t>
      </w:r>
      <w:r w:rsidRPr="00882192" w:rsidR="007C719B">
        <w:t>r</w:t>
      </w:r>
      <w:r w:rsidRPr="00882192" w:rsidR="00B76D36">
        <w:t>g</w:t>
      </w:r>
      <w:r w:rsidRPr="00882192" w:rsidR="007C719B">
        <w:t>u</w:t>
      </w:r>
      <w:r w:rsidRPr="00882192" w:rsidR="00B76D36">
        <w:t xml:space="preserve">ment can be understood, they </w:t>
      </w:r>
      <w:r w:rsidRPr="00882192" w:rsidR="007C719B">
        <w:t xml:space="preserve">found </w:t>
      </w:r>
      <w:r w:rsidRPr="00882192" w:rsidR="00B76D36">
        <w:t>that it was the applicant</w:t>
      </w:r>
      <w:r w:rsidRPr="00882192" w:rsidR="00882192">
        <w:t>’</w:t>
      </w:r>
      <w:r w:rsidRPr="00882192" w:rsidR="00B76D36">
        <w:t>s free choice not to take part</w:t>
      </w:r>
      <w:r w:rsidRPr="00882192" w:rsidR="007C719B">
        <w:t xml:space="preserve"> in person</w:t>
      </w:r>
      <w:r w:rsidRPr="00882192" w:rsidR="00B76D36">
        <w:t xml:space="preserve"> in the handover of the</w:t>
      </w:r>
      <w:r w:rsidRPr="00882192" w:rsidR="007C719B">
        <w:t xml:space="preserve"> items</w:t>
      </w:r>
      <w:r w:rsidRPr="00882192" w:rsidR="00B76D36">
        <w:t xml:space="preserve"> to</w:t>
      </w:r>
      <w:r w:rsidRPr="00882192" w:rsidR="007C719B">
        <w:t xml:space="preserve"> </w:t>
      </w:r>
      <w:r w:rsidRPr="00882192" w:rsidR="00B76D36">
        <w:t>be</w:t>
      </w:r>
      <w:r w:rsidRPr="00882192" w:rsidR="007C719B">
        <w:t xml:space="preserve"> </w:t>
      </w:r>
      <w:r w:rsidRPr="00882192" w:rsidR="00B76D36">
        <w:t>restored and that, consequently, he could not complain of not being able to exercise his rights properly in person.</w:t>
      </w:r>
    </w:p>
    <w:p w:rsidRPr="00882192" w:rsidR="00FE74E2"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44</w:t>
      </w:r>
      <w:r w:rsidRPr="00882192">
        <w:rPr>
          <w:noProof/>
        </w:rPr>
        <w:fldChar w:fldCharType="end"/>
      </w:r>
      <w:r w:rsidRPr="00882192" w:rsidR="00B76D36">
        <w:t>.  The Court cannot subscribe to that view. In particular, it notes that the summons for the handover of the material to</w:t>
      </w:r>
      <w:r w:rsidRPr="00882192" w:rsidR="007C719B">
        <w:t xml:space="preserve"> be returned to</w:t>
      </w:r>
      <w:r w:rsidRPr="00882192" w:rsidR="00B76D36">
        <w:t xml:space="preserve"> the applicant </w:t>
      </w:r>
      <w:r w:rsidRPr="00882192" w:rsidR="007C719B">
        <w:t xml:space="preserve">was </w:t>
      </w:r>
      <w:r w:rsidRPr="00882192" w:rsidR="00A94C6D">
        <w:t xml:space="preserve">relevant </w:t>
      </w:r>
      <w:r w:rsidRPr="00882192" w:rsidR="00B76D36">
        <w:t xml:space="preserve">solely </w:t>
      </w:r>
      <w:r w:rsidRPr="00882192" w:rsidR="00A94C6D">
        <w:t xml:space="preserve">to </w:t>
      </w:r>
      <w:r w:rsidRPr="00882192" w:rsidR="00B76D36">
        <w:t>its restitution to him and bore no reference to any re</w:t>
      </w:r>
      <w:r w:rsidRPr="00882192" w:rsidR="005C4500">
        <w:noBreakHyphen/>
      </w:r>
      <w:r w:rsidRPr="00882192" w:rsidR="00B76D36">
        <w:t>seizure that was in fact to follow. Thus, even if the authorities</w:t>
      </w:r>
      <w:r w:rsidRPr="00882192" w:rsidR="00882192">
        <w:t>’</w:t>
      </w:r>
      <w:r w:rsidRPr="00882192" w:rsidR="00B76D36">
        <w:t xml:space="preserve"> </w:t>
      </w:r>
      <w:r w:rsidRPr="00882192" w:rsidR="007C719B">
        <w:t xml:space="preserve">reasoning </w:t>
      </w:r>
      <w:r w:rsidRPr="00882192" w:rsidR="00B76D36">
        <w:t>could be accepted in principle, it c</w:t>
      </w:r>
      <w:r w:rsidRPr="00882192" w:rsidR="008617E8">
        <w:t>an</w:t>
      </w:r>
      <w:r w:rsidRPr="00882192" w:rsidR="00B76D36">
        <w:t>not be accepted on the facts since the applicant had no knowledge that the items would be seized</w:t>
      </w:r>
      <w:r w:rsidRPr="00882192" w:rsidR="007C719B">
        <w:t xml:space="preserve"> again</w:t>
      </w:r>
      <w:r w:rsidRPr="00882192" w:rsidR="00B76D36">
        <w:t xml:space="preserve"> and</w:t>
      </w:r>
      <w:r w:rsidRPr="00882192" w:rsidR="007C719B">
        <w:t xml:space="preserve"> accordingly</w:t>
      </w:r>
      <w:r w:rsidRPr="00882192" w:rsidR="00B76D36">
        <w:t xml:space="preserve"> could not have had any choice </w:t>
      </w:r>
      <w:r w:rsidRPr="00882192" w:rsidR="007C719B">
        <w:t xml:space="preserve">as to whether to </w:t>
      </w:r>
      <w:r w:rsidRPr="00882192" w:rsidR="00B76D36">
        <w:t>participat</w:t>
      </w:r>
      <w:r w:rsidRPr="00882192" w:rsidR="007C719B">
        <w:t>e</w:t>
      </w:r>
      <w:r w:rsidRPr="00882192" w:rsidR="00B76D36">
        <w:t xml:space="preserve"> in person or not. The reasoning provided by the domestic authorities in that respect cannot</w:t>
      </w:r>
      <w:r w:rsidRPr="00882192" w:rsidR="007C719B">
        <w:t xml:space="preserve"> therefore</w:t>
      </w:r>
      <w:r w:rsidRPr="00882192" w:rsidR="00B76D36">
        <w:t xml:space="preserve"> be considered relevant and sufficient</w:t>
      </w:r>
      <w:r w:rsidRPr="00882192" w:rsidR="00505BAD">
        <w:t>.</w:t>
      </w:r>
    </w:p>
    <w:p w:rsidRPr="00882192" w:rsidR="00FE74E2" w:rsidP="00882192" w:rsidRDefault="00016ECB">
      <w:pPr>
        <w:pStyle w:val="ECHRPara"/>
      </w:pPr>
      <w:r w:rsidRPr="00882192">
        <w:fldChar w:fldCharType="begin"/>
      </w:r>
      <w:r w:rsidRPr="00882192">
        <w:instrText xml:space="preserve"> SEQ level0 \*arabic </w:instrText>
      </w:r>
      <w:r w:rsidRPr="00882192">
        <w:fldChar w:fldCharType="separate"/>
      </w:r>
      <w:r w:rsidRPr="00882192" w:rsidR="00882192">
        <w:rPr>
          <w:noProof/>
        </w:rPr>
        <w:t>45</w:t>
      </w:r>
      <w:r w:rsidRPr="00882192">
        <w:rPr>
          <w:noProof/>
        </w:rPr>
        <w:fldChar w:fldCharType="end"/>
      </w:r>
      <w:r w:rsidRPr="00882192" w:rsidR="00AF0D89">
        <w:t>.  </w:t>
      </w:r>
      <w:r w:rsidRPr="00882192" w:rsidR="008D7265">
        <w:t>Furthermore, the Court notes the applicant</w:t>
      </w:r>
      <w:r w:rsidRPr="00882192" w:rsidR="00882192">
        <w:t>’</w:t>
      </w:r>
      <w:r w:rsidRPr="00882192" w:rsidR="008D7265">
        <w:t>s argument both before the domestic authorities and before the Court that the media</w:t>
      </w:r>
      <w:r w:rsidRPr="00882192" w:rsidR="007C719B">
        <w:t xml:space="preserve"> that had been seized again</w:t>
      </w:r>
      <w:r w:rsidRPr="00882192" w:rsidR="008D7265">
        <w:t xml:space="preserve"> contained legal advice protected by lawyer-client privilege. However, this argument does not appear to have </w:t>
      </w:r>
      <w:r w:rsidRPr="00882192" w:rsidR="007C719B">
        <w:t xml:space="preserve">been addressed </w:t>
      </w:r>
      <w:r w:rsidRPr="00882192" w:rsidR="008D7265">
        <w:t xml:space="preserve">at all </w:t>
      </w:r>
      <w:r w:rsidRPr="00882192" w:rsidR="007C719B">
        <w:t xml:space="preserve">by </w:t>
      </w:r>
      <w:r w:rsidRPr="00882192" w:rsidR="008D7265">
        <w:t>the PPS or the Constitutional Court.</w:t>
      </w:r>
    </w:p>
    <w:p w:rsidRPr="00882192" w:rsidR="00FD216F"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46</w:t>
      </w:r>
      <w:r w:rsidRPr="00882192">
        <w:fldChar w:fldCharType="end"/>
      </w:r>
      <w:r w:rsidRPr="00882192" w:rsidR="0077175D">
        <w:t>.  </w:t>
      </w:r>
      <w:r w:rsidRPr="00882192" w:rsidR="00157EA5">
        <w:t xml:space="preserve">The Court is aware that the re-seizure was merely a preliminary measure with a view to making use of the re-seized items in the </w:t>
      </w:r>
      <w:r w:rsidRPr="00882192" w:rsidR="00183A8D">
        <w:t xml:space="preserve">main </w:t>
      </w:r>
      <w:r w:rsidRPr="00882192" w:rsidR="00157EA5">
        <w:t xml:space="preserve">proceedings in Austria and that, had those items actually been transmitted to the Austrian authorities, it may </w:t>
      </w:r>
      <w:r w:rsidRPr="00882192" w:rsidR="00183A8D">
        <w:t xml:space="preserve">have </w:t>
      </w:r>
      <w:r w:rsidRPr="00882192" w:rsidR="00157EA5">
        <w:t>be</w:t>
      </w:r>
      <w:r w:rsidRPr="00882192" w:rsidR="00183A8D">
        <w:t>en</w:t>
      </w:r>
      <w:r w:rsidRPr="00882192" w:rsidR="00157EA5">
        <w:t xml:space="preserve"> open to the applicant to assert his rights and interests before th</w:t>
      </w:r>
      <w:r w:rsidRPr="00882192" w:rsidR="00183A8D">
        <w:t>em</w:t>
      </w:r>
      <w:r w:rsidRPr="00882192" w:rsidR="00157EA5">
        <w:t xml:space="preserve"> as appropriate. However,</w:t>
      </w:r>
      <w:r w:rsidRPr="00882192" w:rsidR="00D9682E">
        <w:t xml:space="preserve"> the Convention is intended to guarantee rights and freedoms that are practical and effective as opposed to ones that are theoretical or illusory</w:t>
      </w:r>
      <w:r w:rsidRPr="00882192" w:rsidR="00FD216F">
        <w:t>. Therefore, in relation to the re-seizure, Slovakia remained bound by Article 1 of the Convention to secure the applicant his rights and freedoms defined in the Convention and its Protocols.</w:t>
      </w:r>
    </w:p>
    <w:p w:rsidRPr="00882192" w:rsidR="00FA5C27" w:rsidP="00882192" w:rsidRDefault="00FD216F">
      <w:pPr>
        <w:pStyle w:val="ECHRPara"/>
      </w:pPr>
      <w:r w:rsidRPr="00882192">
        <w:fldChar w:fldCharType="begin"/>
      </w:r>
      <w:r w:rsidRPr="00882192">
        <w:instrText xml:space="preserve"> SEQ level0 \*arabic </w:instrText>
      </w:r>
      <w:r w:rsidRPr="00882192">
        <w:fldChar w:fldCharType="separate"/>
      </w:r>
      <w:r w:rsidRPr="00882192" w:rsidR="00882192">
        <w:rPr>
          <w:noProof/>
        </w:rPr>
        <w:t>47</w:t>
      </w:r>
      <w:r w:rsidRPr="00882192">
        <w:fldChar w:fldCharType="end"/>
      </w:r>
      <w:r w:rsidRPr="00882192">
        <w:t>.  </w:t>
      </w:r>
      <w:r w:rsidRPr="00882192" w:rsidR="00D53187">
        <w:t xml:space="preserve">In sum, as the </w:t>
      </w:r>
      <w:r w:rsidRPr="00882192" w:rsidR="00A94C6D">
        <w:t xml:space="preserve">domestic authorities have failed to provide relevant and sufficient reasons </w:t>
      </w:r>
      <w:r w:rsidRPr="00882192" w:rsidR="00D53187">
        <w:t>for dismissing the applicant</w:t>
      </w:r>
      <w:r w:rsidRPr="00882192" w:rsidR="00882192">
        <w:t>’</w:t>
      </w:r>
      <w:r w:rsidRPr="00882192" w:rsidR="00D53187">
        <w:t xml:space="preserve">s complaints in relation to the re-seizure, </w:t>
      </w:r>
      <w:r w:rsidRPr="00882192" w:rsidR="001931AE">
        <w:t xml:space="preserve">in which </w:t>
      </w:r>
      <w:r w:rsidRPr="00882192" w:rsidR="00D53187">
        <w:t>respect he has not had the benefit of effective safeguards against arbitrariness and abuse</w:t>
      </w:r>
      <w:r w:rsidRPr="00882192" w:rsidR="001931AE">
        <w:t xml:space="preserve">, </w:t>
      </w:r>
      <w:r w:rsidRPr="00882192" w:rsidR="004E6967">
        <w:t xml:space="preserve">the re-seizure cannot be seen as having been </w:t>
      </w:r>
      <w:r w:rsidRPr="00882192" w:rsidR="00157EA5">
        <w:t>proportionate to the legitimate aim it pursued</w:t>
      </w:r>
      <w:r w:rsidRPr="00882192" w:rsidR="00513D91">
        <w:t>, and thus necessary in a democratic society</w:t>
      </w:r>
      <w:r w:rsidRPr="00882192" w:rsidR="00FA5C27">
        <w:t>.</w:t>
      </w:r>
    </w:p>
    <w:p w:rsidRPr="00882192" w:rsidR="00D420F3" w:rsidP="00882192" w:rsidRDefault="0077175D">
      <w:pPr>
        <w:pStyle w:val="ECHRPara"/>
      </w:pPr>
      <w:r w:rsidRPr="00882192">
        <w:t>There has accordingly been a violation of Article</w:t>
      </w:r>
      <w:r w:rsidRPr="00882192" w:rsidR="004E6967">
        <w:t xml:space="preserve"> </w:t>
      </w:r>
      <w:r w:rsidRPr="00882192" w:rsidR="008D7265">
        <w:t>8</w:t>
      </w:r>
      <w:r w:rsidRPr="00882192">
        <w:t xml:space="preserve"> of the Convention.</w:t>
      </w:r>
    </w:p>
    <w:p w:rsidRPr="00882192" w:rsidR="00D420F3" w:rsidP="00882192" w:rsidRDefault="00156222">
      <w:pPr>
        <w:pStyle w:val="ECHRHeading1"/>
      </w:pPr>
      <w:r w:rsidRPr="00882192">
        <w:t>II</w:t>
      </w:r>
      <w:r w:rsidRPr="00882192" w:rsidR="0077175D">
        <w:t>.</w:t>
      </w:r>
      <w:proofErr w:type="gramStart"/>
      <w:r w:rsidRPr="00882192" w:rsidR="0077175D">
        <w:t>  ALLEGED</w:t>
      </w:r>
      <w:proofErr w:type="gramEnd"/>
      <w:r w:rsidRPr="00882192" w:rsidR="0077175D">
        <w:t xml:space="preserve"> VIOLATION OF ARTICLE </w:t>
      </w:r>
      <w:r w:rsidRPr="00882192">
        <w:t>13</w:t>
      </w:r>
      <w:r w:rsidRPr="00882192" w:rsidR="0077175D">
        <w:t xml:space="preserve"> OF THE CONVENTION</w:t>
      </w:r>
    </w:p>
    <w:p w:rsidRPr="00882192" w:rsidR="00FD216F"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48</w:t>
      </w:r>
      <w:r w:rsidRPr="00882192">
        <w:fldChar w:fldCharType="end"/>
      </w:r>
      <w:r w:rsidRPr="00882192" w:rsidR="0077175D">
        <w:t xml:space="preserve">.  The applicant </w:t>
      </w:r>
      <w:r w:rsidRPr="00882192" w:rsidR="00FD216F">
        <w:t xml:space="preserve">also </w:t>
      </w:r>
      <w:r w:rsidRPr="00882192" w:rsidR="0077175D">
        <w:t xml:space="preserve">complained </w:t>
      </w:r>
      <w:r w:rsidRPr="00882192" w:rsidR="00FD216F">
        <w:t>that, contrary to the provisions of Article 13 of the Convention, he had been denied an effective remedy in relation to the alleged violation of his rights under Article 8 of the Convention. Article 13 of the Convention provides:</w:t>
      </w:r>
    </w:p>
    <w:p w:rsidRPr="00882192" w:rsidR="00FD216F" w:rsidP="00882192" w:rsidRDefault="00FD216F">
      <w:pPr>
        <w:pStyle w:val="ECHRParaQuote"/>
      </w:pPr>
      <w:r w:rsidRPr="00882192">
        <w:t>“Everyone whose rights and freedoms as set forth in [the] Convention are violated shall have an effective remedy before a national authority notwithstanding that the violation has been committed by persons acting in an official capacity.”</w:t>
      </w:r>
    </w:p>
    <w:p w:rsidRPr="00882192" w:rsidR="00FD216F"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49</w:t>
      </w:r>
      <w:r w:rsidRPr="00882192">
        <w:fldChar w:fldCharType="end"/>
      </w:r>
      <w:r w:rsidRPr="00882192" w:rsidR="0077175D">
        <w:t>.  The Government contested that argument.</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50</w:t>
      </w:r>
      <w:r w:rsidRPr="00882192">
        <w:fldChar w:fldCharType="end"/>
      </w:r>
      <w:r w:rsidRPr="00882192" w:rsidR="0077175D">
        <w:t xml:space="preserve">.  The Court notes that this complaint is linked to the one examined above and must therefore likewise </w:t>
      </w:r>
      <w:proofErr w:type="gramStart"/>
      <w:r w:rsidRPr="00882192" w:rsidR="0077175D">
        <w:t>be</w:t>
      </w:r>
      <w:proofErr w:type="gramEnd"/>
      <w:r w:rsidRPr="00882192" w:rsidR="0077175D">
        <w:t xml:space="preserve"> declared admissible.</w:t>
      </w:r>
    </w:p>
    <w:p w:rsidRPr="00882192" w:rsidR="00877BFC"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51</w:t>
      </w:r>
      <w:r w:rsidRPr="00882192">
        <w:fldChar w:fldCharType="end"/>
      </w:r>
      <w:r w:rsidRPr="00882192" w:rsidR="0077175D">
        <w:t>.  </w:t>
      </w:r>
      <w:r w:rsidRPr="00882192" w:rsidR="00877BFC">
        <w:t>Considering that on the specific facts of the present case any possible issues of Article 13 of the Convention are covered by the finding of a violation of the applicant</w:t>
      </w:r>
      <w:r w:rsidRPr="00882192" w:rsidR="00882192">
        <w:t>’</w:t>
      </w:r>
      <w:r w:rsidRPr="00882192" w:rsidR="00877BFC">
        <w:t xml:space="preserve">s rights </w:t>
      </w:r>
      <w:r w:rsidRPr="00882192" w:rsidR="00EE2FB3">
        <w:t xml:space="preserve">under </w:t>
      </w:r>
      <w:r w:rsidRPr="00882192" w:rsidR="00877BFC">
        <w:t xml:space="preserve">Article 8 of the Convention, </w:t>
      </w:r>
      <w:r w:rsidRPr="00882192" w:rsidR="0077175D">
        <w:t xml:space="preserve">the Court </w:t>
      </w:r>
      <w:r w:rsidRPr="00882192" w:rsidR="00877BFC">
        <w:t>finds</w:t>
      </w:r>
      <w:r w:rsidRPr="00882192" w:rsidR="0077175D">
        <w:t xml:space="preserve"> that</w:t>
      </w:r>
      <w:r w:rsidRPr="00882192" w:rsidR="00877BFC">
        <w:t xml:space="preserve"> there is no need for a separate examination of the merits of his complaint under the former provision.</w:t>
      </w:r>
    </w:p>
    <w:p w:rsidRPr="00882192" w:rsidR="00D420F3" w:rsidP="00882192" w:rsidRDefault="00156222">
      <w:pPr>
        <w:pStyle w:val="ECHRHeading1"/>
      </w:pPr>
      <w:r w:rsidRPr="00882192">
        <w:t>III</w:t>
      </w:r>
      <w:r w:rsidRPr="00882192" w:rsidR="0077175D">
        <w:t>.</w:t>
      </w:r>
      <w:proofErr w:type="gramStart"/>
      <w:r w:rsidRPr="00882192" w:rsidR="0077175D">
        <w:t>  APPLICATION</w:t>
      </w:r>
      <w:proofErr w:type="gramEnd"/>
      <w:r w:rsidRPr="00882192" w:rsidR="0077175D">
        <w:t xml:space="preserve"> OF ARTICLE 41 OF THE CONVENTION</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52</w:t>
      </w:r>
      <w:r w:rsidRPr="00882192">
        <w:fldChar w:fldCharType="end"/>
      </w:r>
      <w:r w:rsidRPr="00882192" w:rsidR="0077175D">
        <w:t>.  Article 41 of the Convention provides:</w:t>
      </w:r>
    </w:p>
    <w:p w:rsidRPr="00882192" w:rsidR="00D420F3" w:rsidP="00882192" w:rsidRDefault="0077175D">
      <w:pPr>
        <w:pStyle w:val="ECHRParaQuote"/>
        <w:keepNext/>
        <w:keepLines/>
      </w:pPr>
      <w:r w:rsidRPr="00882192">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882192" w:rsidR="00D420F3" w:rsidP="00882192" w:rsidRDefault="0077175D">
      <w:pPr>
        <w:pStyle w:val="ECHRHeading2"/>
      </w:pPr>
      <w:r w:rsidRPr="00882192">
        <w:t>A.  Damage</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53</w:t>
      </w:r>
      <w:r w:rsidRPr="00882192">
        <w:fldChar w:fldCharType="end"/>
      </w:r>
      <w:r w:rsidRPr="00882192" w:rsidR="0077175D">
        <w:t xml:space="preserve">.  The applicant claimed </w:t>
      </w:r>
      <w:r w:rsidRPr="00882192" w:rsidR="00F90B9C">
        <w:t>100,000</w:t>
      </w:r>
      <w:r w:rsidRPr="00882192" w:rsidR="0077175D">
        <w:t xml:space="preserve"> euros (EUR) in respect of non</w:t>
      </w:r>
      <w:r w:rsidRPr="00882192" w:rsidR="00F90B9C">
        <w:noBreakHyphen/>
      </w:r>
      <w:r w:rsidRPr="00882192" w:rsidR="0077175D">
        <w:t>pecuniary damage.</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54</w:t>
      </w:r>
      <w:r w:rsidRPr="00882192">
        <w:fldChar w:fldCharType="end"/>
      </w:r>
      <w:r w:rsidRPr="00882192" w:rsidR="0077175D">
        <w:t xml:space="preserve">.  The Government </w:t>
      </w:r>
      <w:r w:rsidRPr="00882192" w:rsidR="00F90B9C">
        <w:t>contested the claim as being excessive.</w:t>
      </w:r>
    </w:p>
    <w:p w:rsidRPr="00882192" w:rsidR="00D420F3"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55</w:t>
      </w:r>
      <w:r w:rsidRPr="00882192">
        <w:fldChar w:fldCharType="end"/>
      </w:r>
      <w:r w:rsidRPr="00882192" w:rsidR="0077175D">
        <w:t>.  </w:t>
      </w:r>
      <w:r w:rsidRPr="00882192" w:rsidR="00F73DDB">
        <w:t>The Court acknowledges that the applicant must have sustained damage of a non-pecuniary nature. Ruling on an equitable basis, it awards him EUR 2,000, plus any tax that may be chargeable, under that head.</w:t>
      </w:r>
    </w:p>
    <w:p w:rsidRPr="00882192" w:rsidR="00D420F3" w:rsidP="00882192" w:rsidRDefault="0077175D">
      <w:pPr>
        <w:pStyle w:val="ECHRHeading2"/>
      </w:pPr>
      <w:r w:rsidRPr="00882192">
        <w:t>B.  Costs and expenses</w:t>
      </w:r>
    </w:p>
    <w:p w:rsidRPr="00882192" w:rsidR="00F90B9C" w:rsidP="00882192" w:rsidRDefault="00790DDA">
      <w:pPr>
        <w:pStyle w:val="ECHRPara"/>
      </w:pPr>
      <w:r w:rsidRPr="00882192">
        <w:fldChar w:fldCharType="begin"/>
      </w:r>
      <w:r w:rsidRPr="00882192">
        <w:instrText xml:space="preserve"> SEQ level0 \*arabic </w:instrText>
      </w:r>
      <w:r w:rsidRPr="00882192">
        <w:fldChar w:fldCharType="separate"/>
      </w:r>
      <w:r w:rsidRPr="00882192" w:rsidR="00882192">
        <w:rPr>
          <w:noProof/>
        </w:rPr>
        <w:t>56</w:t>
      </w:r>
      <w:r w:rsidRPr="00882192">
        <w:fldChar w:fldCharType="end"/>
      </w:r>
      <w:r w:rsidRPr="00882192" w:rsidR="0077175D">
        <w:t xml:space="preserve">.  The applicant </w:t>
      </w:r>
      <w:r w:rsidRPr="00882192" w:rsidR="00F90B9C">
        <w:t xml:space="preserve">having made no claim under this head, the Court finds no call for any award in </w:t>
      </w:r>
      <w:r w:rsidRPr="00882192" w:rsidR="00F10869">
        <w:t xml:space="preserve">this </w:t>
      </w:r>
      <w:r w:rsidRPr="00882192" w:rsidR="00F90B9C">
        <w:t>respect.</w:t>
      </w:r>
    </w:p>
    <w:p w:rsidRPr="00882192" w:rsidR="00F73DDB" w:rsidP="00882192" w:rsidRDefault="00F73DDB">
      <w:pPr>
        <w:pStyle w:val="ECHRHeading2"/>
      </w:pPr>
      <w:r w:rsidRPr="00882192">
        <w:t>C.  Default interest</w:t>
      </w:r>
    </w:p>
    <w:p w:rsidRPr="00882192" w:rsidR="00F73DDB" w:rsidP="00882192" w:rsidRDefault="00F73DDB">
      <w:pPr>
        <w:pStyle w:val="ECHRPara"/>
      </w:pPr>
      <w:r w:rsidRPr="00882192">
        <w:fldChar w:fldCharType="begin"/>
      </w:r>
      <w:r w:rsidRPr="00882192">
        <w:instrText xml:space="preserve"> SEQ level0 \*arabic </w:instrText>
      </w:r>
      <w:r w:rsidRPr="00882192">
        <w:fldChar w:fldCharType="separate"/>
      </w:r>
      <w:r w:rsidRPr="00882192" w:rsidR="00882192">
        <w:rPr>
          <w:noProof/>
        </w:rPr>
        <w:t>57</w:t>
      </w:r>
      <w:r w:rsidRPr="00882192">
        <w:fldChar w:fldCharType="end"/>
      </w:r>
      <w:r w:rsidRPr="00882192">
        <w:t>.  The Court considers it appropriate that the default interest rate should be based on the marginal lending rate of the European Central Bank, to which should be added three percentage points.</w:t>
      </w:r>
    </w:p>
    <w:p w:rsidRPr="00882192" w:rsidR="00D420F3" w:rsidP="00882192" w:rsidRDefault="0077175D">
      <w:pPr>
        <w:pStyle w:val="ECHRTitle1"/>
      </w:pPr>
      <w:r w:rsidRPr="00882192">
        <w:t>FOR THESE REASONS, THE COURT</w:t>
      </w:r>
      <w:r w:rsidRPr="00882192" w:rsidR="00790DDA">
        <w:t>, UNANIMOUSLY,</w:t>
      </w:r>
    </w:p>
    <w:p w:rsidRPr="00882192" w:rsidR="00D420F3" w:rsidP="00882192" w:rsidRDefault="0077175D">
      <w:pPr>
        <w:pStyle w:val="JuList"/>
      </w:pPr>
      <w:r w:rsidRPr="00882192">
        <w:t>1.  </w:t>
      </w:r>
      <w:proofErr w:type="gramStart"/>
      <w:r w:rsidRPr="00882192">
        <w:rPr>
          <w:i/>
        </w:rPr>
        <w:t>Declares</w:t>
      </w:r>
      <w:proofErr w:type="gramEnd"/>
      <w:r w:rsidRPr="00882192" w:rsidR="00790DDA">
        <w:t xml:space="preserve"> </w:t>
      </w:r>
      <w:r w:rsidRPr="00882192">
        <w:t xml:space="preserve">the </w:t>
      </w:r>
      <w:r w:rsidRPr="00882192" w:rsidR="00790DDA">
        <w:t>application</w:t>
      </w:r>
      <w:r w:rsidRPr="00882192">
        <w:t xml:space="preserve"> admissible;</w:t>
      </w:r>
    </w:p>
    <w:p w:rsidRPr="00882192" w:rsidR="00D420F3" w:rsidP="00882192" w:rsidRDefault="00D420F3">
      <w:pPr>
        <w:pStyle w:val="JuList"/>
        <w:ind w:left="0" w:firstLine="0"/>
      </w:pPr>
    </w:p>
    <w:p w:rsidRPr="00882192" w:rsidR="00D420F3" w:rsidP="00882192" w:rsidRDefault="00156222">
      <w:pPr>
        <w:pStyle w:val="JuList"/>
      </w:pPr>
      <w:r w:rsidRPr="00882192">
        <w:t>2</w:t>
      </w:r>
      <w:r w:rsidRPr="00882192" w:rsidR="0077175D">
        <w:t>.  </w:t>
      </w:r>
      <w:proofErr w:type="gramStart"/>
      <w:r w:rsidRPr="00882192" w:rsidR="0077175D">
        <w:rPr>
          <w:i/>
        </w:rPr>
        <w:t>Holds</w:t>
      </w:r>
      <w:proofErr w:type="gramEnd"/>
      <w:r w:rsidRPr="00882192" w:rsidR="00790DDA">
        <w:t xml:space="preserve"> </w:t>
      </w:r>
      <w:r w:rsidRPr="00882192" w:rsidR="0077175D">
        <w:t xml:space="preserve">that there has been a violation of Article </w:t>
      </w:r>
      <w:r w:rsidRPr="00882192">
        <w:t>8</w:t>
      </w:r>
      <w:r w:rsidRPr="00882192" w:rsidR="0077175D">
        <w:t xml:space="preserve"> of the Convention;</w:t>
      </w:r>
    </w:p>
    <w:p w:rsidRPr="00882192" w:rsidR="00D420F3" w:rsidP="00882192" w:rsidRDefault="00D420F3">
      <w:pPr>
        <w:pStyle w:val="JuList"/>
      </w:pPr>
    </w:p>
    <w:p w:rsidRPr="00882192" w:rsidR="00D420F3" w:rsidP="00882192" w:rsidRDefault="00156222">
      <w:pPr>
        <w:pStyle w:val="JuList"/>
      </w:pPr>
      <w:r w:rsidRPr="00882192">
        <w:t>3</w:t>
      </w:r>
      <w:r w:rsidRPr="00882192" w:rsidR="0077175D">
        <w:t>.  </w:t>
      </w:r>
      <w:proofErr w:type="gramStart"/>
      <w:r w:rsidRPr="00882192" w:rsidR="0077175D">
        <w:rPr>
          <w:i/>
        </w:rPr>
        <w:t>Holds</w:t>
      </w:r>
      <w:proofErr w:type="gramEnd"/>
      <w:r w:rsidRPr="00882192" w:rsidR="00790DDA">
        <w:t xml:space="preserve"> </w:t>
      </w:r>
      <w:r w:rsidRPr="00882192" w:rsidR="0077175D">
        <w:t xml:space="preserve">that there is no need to examine the </w:t>
      </w:r>
      <w:r w:rsidRPr="00882192">
        <w:t xml:space="preserve">merits of the </w:t>
      </w:r>
      <w:r w:rsidRPr="00882192" w:rsidR="0077175D">
        <w:t>complaint under Article</w:t>
      </w:r>
      <w:r w:rsidRPr="00882192">
        <w:t xml:space="preserve"> 13</w:t>
      </w:r>
      <w:r w:rsidRPr="00882192" w:rsidR="0077175D">
        <w:t xml:space="preserve"> of the Convention;</w:t>
      </w:r>
    </w:p>
    <w:p w:rsidRPr="00882192" w:rsidR="00D420F3" w:rsidP="00882192" w:rsidRDefault="00D420F3">
      <w:pPr>
        <w:pStyle w:val="JuList"/>
      </w:pPr>
    </w:p>
    <w:p w:rsidRPr="00882192" w:rsidR="00F73DDB" w:rsidP="00882192" w:rsidRDefault="00156222">
      <w:pPr>
        <w:pStyle w:val="JuList"/>
      </w:pPr>
      <w:r w:rsidRPr="00882192">
        <w:t>4</w:t>
      </w:r>
      <w:r w:rsidRPr="00882192" w:rsidR="00790DDA">
        <w:t>.  </w:t>
      </w:r>
      <w:r w:rsidRPr="00882192" w:rsidR="00F73DDB">
        <w:rPr>
          <w:i/>
        </w:rPr>
        <w:t>Holds</w:t>
      </w:r>
    </w:p>
    <w:p w:rsidRPr="00882192" w:rsidR="00F73DDB" w:rsidP="00882192" w:rsidRDefault="00F73DDB">
      <w:pPr>
        <w:pStyle w:val="JuLista"/>
      </w:pPr>
      <w:r w:rsidRPr="00882192">
        <w:t>(a)  that the respondent State is to pay the applicant, within three months</w:t>
      </w:r>
      <w:r w:rsidRPr="00882192" w:rsidR="00A7647F">
        <w:t xml:space="preserve"> </w:t>
      </w:r>
      <w:r w:rsidRPr="00882192">
        <w:t>from the date on which the judgment becomes final in accordance with Article 44 § 2 of the Convention, EUR 2,000 (two thousand euros), plus any tax that may be chargeable, in respect of non-pecuniary damage;</w:t>
      </w:r>
    </w:p>
    <w:p w:rsidRPr="00882192" w:rsidR="00F73DDB" w:rsidP="00882192" w:rsidRDefault="00F73DDB">
      <w:pPr>
        <w:pStyle w:val="JuLista"/>
      </w:pPr>
      <w:r w:rsidRPr="00882192">
        <w:t>(b)  that from the expiry of the above-mentioned three months until settlement simple interest shall be payable on the above amount at a rate equal to the marginal lending rate of the European Central Bank during the default period plus three percentage points;</w:t>
      </w:r>
    </w:p>
    <w:p w:rsidRPr="00882192" w:rsidR="00F73DDB" w:rsidP="00882192" w:rsidRDefault="00F73DDB">
      <w:pPr>
        <w:pStyle w:val="JuList"/>
      </w:pPr>
    </w:p>
    <w:p w:rsidRPr="00882192" w:rsidR="00F73DDB" w:rsidP="00882192" w:rsidRDefault="00F90B9C">
      <w:pPr>
        <w:pStyle w:val="JuList"/>
      </w:pPr>
      <w:r w:rsidRPr="00882192">
        <w:t>5</w:t>
      </w:r>
      <w:r w:rsidRPr="00882192" w:rsidR="0077175D">
        <w:t>.  </w:t>
      </w:r>
      <w:r w:rsidRPr="00882192" w:rsidR="00F73DDB">
        <w:rPr>
          <w:i/>
        </w:rPr>
        <w:t>Dismisses</w:t>
      </w:r>
      <w:r w:rsidRPr="00882192" w:rsidR="00F73DDB">
        <w:t xml:space="preserve"> the remainder of the applicant</w:t>
      </w:r>
      <w:r w:rsidRPr="00882192" w:rsidR="00882192">
        <w:t>’</w:t>
      </w:r>
      <w:r w:rsidRPr="00882192" w:rsidR="00F73DDB">
        <w:t>s claim for just satisfaction.</w:t>
      </w:r>
    </w:p>
    <w:p w:rsidRPr="00882192" w:rsidR="00D420F3" w:rsidP="00882192" w:rsidRDefault="0077175D">
      <w:pPr>
        <w:pStyle w:val="JuParaLast"/>
      </w:pPr>
      <w:r w:rsidRPr="00882192">
        <w:t xml:space="preserve">Done in English, and notified in writing on </w:t>
      </w:r>
      <w:r w:rsidRPr="00882192" w:rsidR="00F145E9">
        <w:t>16 October 2018</w:t>
      </w:r>
      <w:r w:rsidRPr="00882192">
        <w:t>, pursuant to Rule 77</w:t>
      </w:r>
      <w:r w:rsidRPr="00882192" w:rsidR="00D11597">
        <w:t xml:space="preserve"> </w:t>
      </w:r>
      <w:r w:rsidRPr="00882192">
        <w:t>§§</w:t>
      </w:r>
      <w:r w:rsidRPr="00882192" w:rsidR="00D11597">
        <w:t xml:space="preserve"> </w:t>
      </w:r>
      <w:r w:rsidRPr="00882192">
        <w:t>2 and 3 of the Rules of Court.</w:t>
      </w:r>
    </w:p>
    <w:p w:rsidRPr="00882192" w:rsidR="00D420F3" w:rsidP="00882192" w:rsidRDefault="0077175D">
      <w:pPr>
        <w:pStyle w:val="JuSigned"/>
        <w:tabs>
          <w:tab w:val="clear" w:pos="6407"/>
          <w:tab w:val="center" w:pos="6237"/>
        </w:tabs>
      </w:pPr>
      <w:r w:rsidRPr="00882192">
        <w:tab/>
      </w:r>
      <w:proofErr w:type="spellStart"/>
      <w:r w:rsidRPr="00882192" w:rsidR="007A51CF">
        <w:t>Fatoş</w:t>
      </w:r>
      <w:proofErr w:type="spellEnd"/>
      <w:r w:rsidRPr="00882192" w:rsidR="007A51CF">
        <w:t xml:space="preserve"> Aracı</w:t>
      </w:r>
      <w:r w:rsidRPr="00882192">
        <w:tab/>
      </w:r>
      <w:r w:rsidRPr="00882192" w:rsidR="00103D65">
        <w:rPr>
          <w:szCs w:val="24"/>
        </w:rPr>
        <w:t>Vincent A. De Gaetano</w:t>
      </w:r>
      <w:r w:rsidRPr="00882192">
        <w:rPr>
          <w:szCs w:val="24"/>
        </w:rPr>
        <w:br/>
      </w:r>
      <w:r w:rsidRPr="00882192">
        <w:tab/>
      </w:r>
      <w:r w:rsidRPr="00882192" w:rsidR="007A51CF">
        <w:t xml:space="preserve">Deputy </w:t>
      </w:r>
      <w:r w:rsidRPr="00882192" w:rsidR="00790DDA">
        <w:rPr>
          <w:iCs/>
        </w:rPr>
        <w:t>Registrar</w:t>
      </w:r>
      <w:r w:rsidRPr="00882192">
        <w:tab/>
        <w:t>President</w:t>
      </w:r>
    </w:p>
    <w:p w:rsidRPr="00882192" w:rsidR="009552F3" w:rsidP="00882192" w:rsidRDefault="009552F3">
      <w:pPr>
        <w:pStyle w:val="JuParaLast"/>
      </w:pPr>
    </w:p>
    <w:sectPr w:rsidRPr="00882192" w:rsidR="009552F3" w:rsidSect="00A7647F">
      <w:headerReference w:type="even" r:id="rId14"/>
      <w:headerReference w:type="default" r:id="rId15"/>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F84" w:rsidRDefault="00074F84">
      <w:r>
        <w:separator/>
      </w:r>
    </w:p>
  </w:endnote>
  <w:endnote w:type="continuationSeparator" w:id="0">
    <w:p w:rsidR="00074F84" w:rsidRDefault="0007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Default="00A764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Default="00A764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Pr="00150BFA" w:rsidRDefault="00A7647F" w:rsidP="0020718E">
    <w:pPr>
      <w:jc w:val="center"/>
    </w:pPr>
    <w:r>
      <w:rPr>
        <w:noProof/>
        <w:lang w:eastAsia="ja-JP"/>
      </w:rPr>
      <w:drawing>
        <wp:inline distT="0" distB="0" distL="0" distR="0" wp14:anchorId="4BA035D1" wp14:editId="5C3D6A11">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7647F" w:rsidRDefault="00A764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F84" w:rsidRPr="003152BA" w:rsidRDefault="00074F84" w:rsidP="00D420F3">
      <w:pPr>
        <w:rPr>
          <w:lang w:val="en-GB"/>
        </w:rPr>
      </w:pPr>
      <w:r w:rsidRPr="003152BA">
        <w:rPr>
          <w:lang w:val="en-GB"/>
        </w:rPr>
        <w:separator/>
      </w:r>
    </w:p>
  </w:footnote>
  <w:footnote w:type="continuationSeparator" w:id="0">
    <w:p w:rsidR="00074F84" w:rsidRPr="003152BA" w:rsidRDefault="00074F84" w:rsidP="00D420F3">
      <w:pPr>
        <w:rPr>
          <w:lang w:val="en-GB"/>
        </w:rPr>
      </w:pPr>
      <w:r w:rsidRPr="003152BA">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Default="00A764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F84" w:rsidRPr="00A7647F" w:rsidRDefault="00074F84" w:rsidP="00A7647F">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Pr="00A45145" w:rsidRDefault="00A7647F" w:rsidP="00A45145">
    <w:pPr>
      <w:jc w:val="center"/>
    </w:pPr>
    <w:r>
      <w:rPr>
        <w:noProof/>
        <w:lang w:eastAsia="ja-JP"/>
      </w:rPr>
      <w:drawing>
        <wp:inline distT="0" distB="0" distL="0" distR="0" wp14:anchorId="2A5E3A69" wp14:editId="7BF39B78">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074F84" w:rsidRDefault="00074F8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Pr="003152BA" w:rsidRDefault="00A7647F"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3331DC">
      <w:rPr>
        <w:rStyle w:val="PageNumber"/>
        <w:noProof/>
        <w:szCs w:val="18"/>
      </w:rPr>
      <w:t>12</w:t>
    </w:r>
    <w:r>
      <w:rPr>
        <w:rStyle w:val="PageNumber"/>
        <w:szCs w:val="18"/>
      </w:rPr>
      <w:fldChar w:fldCharType="end"/>
    </w:r>
    <w:r w:rsidRPr="003152BA">
      <w:tab/>
    </w:r>
    <w:r>
      <w:t>VISY v. SLOVAKIA</w:t>
    </w:r>
    <w:r w:rsidRPr="003152BA">
      <w:t xml:space="preserve"> </w:t>
    </w:r>
    <w:r>
      <w:t>JUDGMENT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47F" w:rsidRPr="003152BA" w:rsidRDefault="00A7647F" w:rsidP="00D420F3">
    <w:pPr>
      <w:pStyle w:val="ECHRHeader"/>
    </w:pPr>
    <w:r w:rsidRPr="003152BA">
      <w:tab/>
    </w:r>
    <w:r>
      <w:t>VISY v. SLOVAKIA</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3331DC">
      <w:rPr>
        <w:rStyle w:val="PageNumber"/>
        <w:noProof/>
        <w:szCs w:val="18"/>
      </w:rPr>
      <w:t>13</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790DDA"/>
    <w:rsid w:val="00005D61"/>
    <w:rsid w:val="00015901"/>
    <w:rsid w:val="00016ECB"/>
    <w:rsid w:val="00033E62"/>
    <w:rsid w:val="0006182F"/>
    <w:rsid w:val="00074F84"/>
    <w:rsid w:val="00082F8C"/>
    <w:rsid w:val="000E1238"/>
    <w:rsid w:val="000E59C6"/>
    <w:rsid w:val="00103D65"/>
    <w:rsid w:val="001107DE"/>
    <w:rsid w:val="00122807"/>
    <w:rsid w:val="00127848"/>
    <w:rsid w:val="00147B20"/>
    <w:rsid w:val="00156222"/>
    <w:rsid w:val="00157EA5"/>
    <w:rsid w:val="00183A8D"/>
    <w:rsid w:val="001931AE"/>
    <w:rsid w:val="00195DEA"/>
    <w:rsid w:val="001A0CBF"/>
    <w:rsid w:val="001A5D5D"/>
    <w:rsid w:val="001A6784"/>
    <w:rsid w:val="001B3060"/>
    <w:rsid w:val="001B3B34"/>
    <w:rsid w:val="001C6B9B"/>
    <w:rsid w:val="001E16FB"/>
    <w:rsid w:val="001E4BCA"/>
    <w:rsid w:val="0020097B"/>
    <w:rsid w:val="0021031A"/>
    <w:rsid w:val="00211BAE"/>
    <w:rsid w:val="00225018"/>
    <w:rsid w:val="00227CDC"/>
    <w:rsid w:val="00233A4D"/>
    <w:rsid w:val="00241A61"/>
    <w:rsid w:val="002842EC"/>
    <w:rsid w:val="00286F50"/>
    <w:rsid w:val="00287B9A"/>
    <w:rsid w:val="002B30E5"/>
    <w:rsid w:val="002B54E1"/>
    <w:rsid w:val="002D7EDD"/>
    <w:rsid w:val="002E1ADB"/>
    <w:rsid w:val="0030410A"/>
    <w:rsid w:val="00310446"/>
    <w:rsid w:val="003331DC"/>
    <w:rsid w:val="0037002A"/>
    <w:rsid w:val="00373C7B"/>
    <w:rsid w:val="00376B38"/>
    <w:rsid w:val="003967BF"/>
    <w:rsid w:val="003A0207"/>
    <w:rsid w:val="003A62D6"/>
    <w:rsid w:val="003B5F82"/>
    <w:rsid w:val="003B71A3"/>
    <w:rsid w:val="003D4EA6"/>
    <w:rsid w:val="00401895"/>
    <w:rsid w:val="004117E5"/>
    <w:rsid w:val="00427B8C"/>
    <w:rsid w:val="004416C0"/>
    <w:rsid w:val="00447CC4"/>
    <w:rsid w:val="00464189"/>
    <w:rsid w:val="00464689"/>
    <w:rsid w:val="00497D8E"/>
    <w:rsid w:val="004A6687"/>
    <w:rsid w:val="004D4FCA"/>
    <w:rsid w:val="004D779B"/>
    <w:rsid w:val="004E1FC1"/>
    <w:rsid w:val="004E6967"/>
    <w:rsid w:val="004E7454"/>
    <w:rsid w:val="004F00FF"/>
    <w:rsid w:val="0050108C"/>
    <w:rsid w:val="00502377"/>
    <w:rsid w:val="00505BAD"/>
    <w:rsid w:val="0051137C"/>
    <w:rsid w:val="00513D91"/>
    <w:rsid w:val="0051437E"/>
    <w:rsid w:val="005216FE"/>
    <w:rsid w:val="0053038A"/>
    <w:rsid w:val="0053749E"/>
    <w:rsid w:val="00583F3B"/>
    <w:rsid w:val="005A7AF1"/>
    <w:rsid w:val="005C4500"/>
    <w:rsid w:val="005C5674"/>
    <w:rsid w:val="005D3D41"/>
    <w:rsid w:val="005E524C"/>
    <w:rsid w:val="005E60CC"/>
    <w:rsid w:val="005E66FA"/>
    <w:rsid w:val="00612E04"/>
    <w:rsid w:val="00617DCB"/>
    <w:rsid w:val="00630173"/>
    <w:rsid w:val="00630F58"/>
    <w:rsid w:val="00634B0E"/>
    <w:rsid w:val="00637148"/>
    <w:rsid w:val="006612C9"/>
    <w:rsid w:val="006760B6"/>
    <w:rsid w:val="0069745C"/>
    <w:rsid w:val="006C00C8"/>
    <w:rsid w:val="006D329C"/>
    <w:rsid w:val="006D60AB"/>
    <w:rsid w:val="006E5604"/>
    <w:rsid w:val="006F7F19"/>
    <w:rsid w:val="00700006"/>
    <w:rsid w:val="00704D3E"/>
    <w:rsid w:val="00706AF1"/>
    <w:rsid w:val="0071799B"/>
    <w:rsid w:val="00731DC9"/>
    <w:rsid w:val="00732F7B"/>
    <w:rsid w:val="0074672D"/>
    <w:rsid w:val="00761FCD"/>
    <w:rsid w:val="00762F73"/>
    <w:rsid w:val="00764BF8"/>
    <w:rsid w:val="007674AD"/>
    <w:rsid w:val="0077175D"/>
    <w:rsid w:val="00772CE8"/>
    <w:rsid w:val="00783ECA"/>
    <w:rsid w:val="00790DDA"/>
    <w:rsid w:val="007A51CF"/>
    <w:rsid w:val="007B0E70"/>
    <w:rsid w:val="007C719B"/>
    <w:rsid w:val="007E3553"/>
    <w:rsid w:val="007E4701"/>
    <w:rsid w:val="007E518B"/>
    <w:rsid w:val="007F1058"/>
    <w:rsid w:val="00815CD8"/>
    <w:rsid w:val="00855B6B"/>
    <w:rsid w:val="008612EF"/>
    <w:rsid w:val="008617E8"/>
    <w:rsid w:val="008735FF"/>
    <w:rsid w:val="00877BFC"/>
    <w:rsid w:val="00882192"/>
    <w:rsid w:val="008A127C"/>
    <w:rsid w:val="008C4E74"/>
    <w:rsid w:val="008D380E"/>
    <w:rsid w:val="008D7265"/>
    <w:rsid w:val="008E1EB8"/>
    <w:rsid w:val="008E3D0C"/>
    <w:rsid w:val="008F156E"/>
    <w:rsid w:val="00906FC9"/>
    <w:rsid w:val="00926021"/>
    <w:rsid w:val="009261A9"/>
    <w:rsid w:val="0093195A"/>
    <w:rsid w:val="00942BD6"/>
    <w:rsid w:val="009552F3"/>
    <w:rsid w:val="0096211C"/>
    <w:rsid w:val="00965B47"/>
    <w:rsid w:val="00977770"/>
    <w:rsid w:val="00997782"/>
    <w:rsid w:val="009A1258"/>
    <w:rsid w:val="009A5999"/>
    <w:rsid w:val="009F78DA"/>
    <w:rsid w:val="00A04C7A"/>
    <w:rsid w:val="00A062F4"/>
    <w:rsid w:val="00A52077"/>
    <w:rsid w:val="00A550F5"/>
    <w:rsid w:val="00A55CA3"/>
    <w:rsid w:val="00A60A6E"/>
    <w:rsid w:val="00A7647F"/>
    <w:rsid w:val="00A80838"/>
    <w:rsid w:val="00A94C6D"/>
    <w:rsid w:val="00AA1CB5"/>
    <w:rsid w:val="00AC342A"/>
    <w:rsid w:val="00AE78A2"/>
    <w:rsid w:val="00AE7EC8"/>
    <w:rsid w:val="00AF0D89"/>
    <w:rsid w:val="00B15820"/>
    <w:rsid w:val="00B242B3"/>
    <w:rsid w:val="00B303F4"/>
    <w:rsid w:val="00B41002"/>
    <w:rsid w:val="00B72C99"/>
    <w:rsid w:val="00B76D36"/>
    <w:rsid w:val="00B90D5E"/>
    <w:rsid w:val="00B9106F"/>
    <w:rsid w:val="00BA205E"/>
    <w:rsid w:val="00BA4C98"/>
    <w:rsid w:val="00BA5C58"/>
    <w:rsid w:val="00BA7452"/>
    <w:rsid w:val="00BB3638"/>
    <w:rsid w:val="00BC2DC3"/>
    <w:rsid w:val="00BE185F"/>
    <w:rsid w:val="00BE4085"/>
    <w:rsid w:val="00C16B04"/>
    <w:rsid w:val="00C36EDE"/>
    <w:rsid w:val="00C5060F"/>
    <w:rsid w:val="00C53B39"/>
    <w:rsid w:val="00C55B3E"/>
    <w:rsid w:val="00CB1682"/>
    <w:rsid w:val="00CB1B98"/>
    <w:rsid w:val="00CB20C3"/>
    <w:rsid w:val="00CB2DDC"/>
    <w:rsid w:val="00CC16B4"/>
    <w:rsid w:val="00CC3DE3"/>
    <w:rsid w:val="00CE062C"/>
    <w:rsid w:val="00CE402B"/>
    <w:rsid w:val="00D1044F"/>
    <w:rsid w:val="00D11597"/>
    <w:rsid w:val="00D30E27"/>
    <w:rsid w:val="00D420F3"/>
    <w:rsid w:val="00D45FB6"/>
    <w:rsid w:val="00D51DA7"/>
    <w:rsid w:val="00D53187"/>
    <w:rsid w:val="00D745A5"/>
    <w:rsid w:val="00D9682E"/>
    <w:rsid w:val="00DA1EB4"/>
    <w:rsid w:val="00DA72C0"/>
    <w:rsid w:val="00DE59E0"/>
    <w:rsid w:val="00DF123A"/>
    <w:rsid w:val="00DF1995"/>
    <w:rsid w:val="00DF36FA"/>
    <w:rsid w:val="00DF5C80"/>
    <w:rsid w:val="00DF79A1"/>
    <w:rsid w:val="00E018F6"/>
    <w:rsid w:val="00E25800"/>
    <w:rsid w:val="00E30482"/>
    <w:rsid w:val="00E716A2"/>
    <w:rsid w:val="00E87134"/>
    <w:rsid w:val="00E90A92"/>
    <w:rsid w:val="00ED672E"/>
    <w:rsid w:val="00EE1E2A"/>
    <w:rsid w:val="00EE2C67"/>
    <w:rsid w:val="00EE2FB3"/>
    <w:rsid w:val="00EE4BE6"/>
    <w:rsid w:val="00EF17D4"/>
    <w:rsid w:val="00EF3E41"/>
    <w:rsid w:val="00EF4219"/>
    <w:rsid w:val="00F0196F"/>
    <w:rsid w:val="00F0435B"/>
    <w:rsid w:val="00F06233"/>
    <w:rsid w:val="00F10869"/>
    <w:rsid w:val="00F11D8F"/>
    <w:rsid w:val="00F145E9"/>
    <w:rsid w:val="00F374CF"/>
    <w:rsid w:val="00F56611"/>
    <w:rsid w:val="00F57D67"/>
    <w:rsid w:val="00F62D54"/>
    <w:rsid w:val="00F73DDB"/>
    <w:rsid w:val="00F80762"/>
    <w:rsid w:val="00F841C6"/>
    <w:rsid w:val="00F85077"/>
    <w:rsid w:val="00F90B9C"/>
    <w:rsid w:val="00FA3439"/>
    <w:rsid w:val="00FA4F8F"/>
    <w:rsid w:val="00FA5C27"/>
    <w:rsid w:val="00FD216F"/>
    <w:rsid w:val="00FD3C90"/>
    <w:rsid w:val="00FD4931"/>
    <w:rsid w:val="00FE2D28"/>
    <w:rsid w:val="00FE74E2"/>
    <w:rsid w:val="00FF1B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00067"/>
    <w:pPr>
      <w:jc w:val="both"/>
    </w:pPr>
    <w:rPr>
      <w:rFonts w:eastAsiaTheme="minorEastAsia"/>
      <w:sz w:val="24"/>
    </w:rPr>
  </w:style>
  <w:style w:type="paragraph" w:styleId="Heading1">
    <w:name w:val="heading 1"/>
    <w:basedOn w:val="Normal"/>
    <w:next w:val="Normal"/>
    <w:link w:val="Heading1Char"/>
    <w:uiPriority w:val="99"/>
    <w:semiHidden/>
    <w:rsid w:val="00000067"/>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00067"/>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00067"/>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00067"/>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9A1258"/>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000067"/>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9A1258"/>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9A1258"/>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9A1258"/>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00067"/>
    <w:rPr>
      <w:rFonts w:ascii="Tahoma" w:hAnsi="Tahoma" w:cs="Tahoma"/>
      <w:sz w:val="16"/>
      <w:szCs w:val="16"/>
    </w:rPr>
  </w:style>
  <w:style w:type="character" w:customStyle="1" w:styleId="BalloonTextChar">
    <w:name w:val="Balloon Text Char"/>
    <w:basedOn w:val="DefaultParagraphFont"/>
    <w:link w:val="BalloonText"/>
    <w:uiPriority w:val="99"/>
    <w:semiHidden/>
    <w:rsid w:val="00000067"/>
    <w:rPr>
      <w:rFonts w:ascii="Tahoma" w:eastAsiaTheme="minorEastAsia" w:hAnsi="Tahoma" w:cs="Tahoma"/>
      <w:sz w:val="16"/>
      <w:szCs w:val="16"/>
    </w:rPr>
  </w:style>
  <w:style w:type="character" w:styleId="BookTitle">
    <w:name w:val="Book Title"/>
    <w:uiPriority w:val="99"/>
    <w:semiHidden/>
    <w:qFormat/>
    <w:rsid w:val="009A1258"/>
    <w:rPr>
      <w:i/>
      <w:iCs/>
      <w:smallCaps/>
      <w:spacing w:val="5"/>
    </w:rPr>
  </w:style>
  <w:style w:type="paragraph" w:customStyle="1" w:styleId="ECHRHeader">
    <w:name w:val="ECHR_Header"/>
    <w:aliases w:val="Ju_Header"/>
    <w:basedOn w:val="Header"/>
    <w:uiPriority w:val="4"/>
    <w:qFormat/>
    <w:rsid w:val="009A1258"/>
    <w:pPr>
      <w:tabs>
        <w:tab w:val="clear" w:pos="4536"/>
        <w:tab w:val="clear" w:pos="9072"/>
        <w:tab w:val="center" w:pos="3686"/>
        <w:tab w:val="right" w:pos="7371"/>
      </w:tabs>
      <w:jc w:val="left"/>
    </w:pPr>
    <w:rPr>
      <w:sz w:val="18"/>
      <w:lang w:val="en-GB"/>
    </w:rPr>
  </w:style>
  <w:style w:type="paragraph" w:customStyle="1" w:styleId="ECHRFooter">
    <w:name w:val="ECHR_Footer"/>
    <w:aliases w:val="Footer_ECHR"/>
    <w:basedOn w:val="Footer"/>
    <w:uiPriority w:val="57"/>
    <w:semiHidden/>
    <w:rsid w:val="00000067"/>
    <w:pPr>
      <w:jc w:val="left"/>
    </w:pPr>
    <w:rPr>
      <w:sz w:val="8"/>
    </w:rPr>
  </w:style>
  <w:style w:type="character" w:styleId="Strong">
    <w:name w:val="Strong"/>
    <w:uiPriority w:val="99"/>
    <w:semiHidden/>
    <w:qFormat/>
    <w:rsid w:val="009A1258"/>
    <w:rPr>
      <w:b/>
      <w:bCs/>
    </w:rPr>
  </w:style>
  <w:style w:type="paragraph" w:styleId="NoSpacing">
    <w:name w:val="No Spacing"/>
    <w:basedOn w:val="Normal"/>
    <w:link w:val="NoSpacingChar"/>
    <w:semiHidden/>
    <w:qFormat/>
    <w:rsid w:val="009A1258"/>
    <w:rPr>
      <w:sz w:val="22"/>
    </w:rPr>
  </w:style>
  <w:style w:type="character" w:customStyle="1" w:styleId="NoSpacingChar">
    <w:name w:val="No Spacing Char"/>
    <w:basedOn w:val="DefaultParagraphFont"/>
    <w:link w:val="NoSpacing"/>
    <w:semiHidden/>
    <w:rsid w:val="009A1258"/>
    <w:rPr>
      <w:rFonts w:eastAsiaTheme="minorEastAsia"/>
    </w:rPr>
  </w:style>
  <w:style w:type="paragraph" w:customStyle="1" w:styleId="ECHRFooterLine">
    <w:name w:val="ECHR_Footer_Line"/>
    <w:aliases w:val="Footer_Line"/>
    <w:basedOn w:val="Normal"/>
    <w:next w:val="ECHRFooter"/>
    <w:uiPriority w:val="57"/>
    <w:semiHidden/>
    <w:rsid w:val="00000067"/>
    <w:pPr>
      <w:pBdr>
        <w:top w:val="single" w:sz="6" w:space="1" w:color="5F5F5F"/>
      </w:pBdr>
      <w:tabs>
        <w:tab w:val="center" w:pos="4536"/>
        <w:tab w:val="right" w:pos="9696"/>
      </w:tabs>
      <w:ind w:left="-680" w:right="-680"/>
      <w:jc w:val="left"/>
    </w:pPr>
    <w:rPr>
      <w:color w:val="5F5F5F"/>
    </w:rPr>
  </w:style>
  <w:style w:type="paragraph" w:customStyle="1" w:styleId="JuAppQuestion">
    <w:name w:val="Ju_App_Question"/>
    <w:basedOn w:val="Normal"/>
    <w:uiPriority w:val="5"/>
    <w:semiHidden/>
    <w:qFormat/>
    <w:rsid w:val="009A1258"/>
    <w:pPr>
      <w:numPr>
        <w:numId w:val="18"/>
      </w:numPr>
      <w:jc w:val="left"/>
    </w:pPr>
    <w:rPr>
      <w:b/>
      <w:lang w:val="en-GB"/>
    </w:rPr>
  </w:style>
  <w:style w:type="paragraph" w:customStyle="1" w:styleId="OpiPara">
    <w:name w:val="Opi_Para"/>
    <w:basedOn w:val="ECHRPara"/>
    <w:uiPriority w:val="46"/>
    <w:qFormat/>
    <w:rsid w:val="009A1258"/>
  </w:style>
  <w:style w:type="paragraph" w:customStyle="1" w:styleId="JuParaSub">
    <w:name w:val="Ju_Para_Sub"/>
    <w:basedOn w:val="ECHRPara"/>
    <w:uiPriority w:val="13"/>
    <w:qFormat/>
    <w:rsid w:val="009A1258"/>
    <w:pPr>
      <w:ind w:left="284"/>
    </w:pPr>
  </w:style>
  <w:style w:type="paragraph" w:customStyle="1" w:styleId="ECHRTitleCentre3">
    <w:name w:val="ECHR_Title_Centre_3"/>
    <w:aliases w:val="Ju_H_Article"/>
    <w:basedOn w:val="Normal"/>
    <w:next w:val="ECHRParaQuote"/>
    <w:uiPriority w:val="27"/>
    <w:qFormat/>
    <w:rsid w:val="009A1258"/>
    <w:pPr>
      <w:keepNext/>
      <w:keepLines/>
      <w:spacing w:before="240" w:after="120"/>
      <w:jc w:val="center"/>
      <w:outlineLvl w:val="3"/>
    </w:pPr>
    <w:rPr>
      <w:rFonts w:asciiTheme="majorHAnsi" w:hAnsiTheme="majorHAnsi"/>
      <w:b/>
      <w:sz w:val="20"/>
      <w:lang w:val="en-GB" w:bidi="en-US"/>
    </w:rPr>
  </w:style>
  <w:style w:type="paragraph" w:customStyle="1" w:styleId="ECHRTitleCentre1">
    <w:name w:val="ECHR_Title_Centre_1"/>
    <w:aliases w:val="Opi_H_Head"/>
    <w:basedOn w:val="Normal"/>
    <w:next w:val="OpiPara"/>
    <w:uiPriority w:val="39"/>
    <w:qFormat/>
    <w:rsid w:val="009A1258"/>
    <w:pPr>
      <w:keepNext/>
      <w:keepLines/>
      <w:spacing w:after="240"/>
      <w:jc w:val="center"/>
      <w:outlineLvl w:val="0"/>
    </w:pPr>
    <w:rPr>
      <w:rFonts w:asciiTheme="majorHAnsi" w:hAnsiTheme="majorHAnsi"/>
      <w:sz w:val="28"/>
      <w:lang w:val="en-GB"/>
    </w:rPr>
  </w:style>
  <w:style w:type="paragraph" w:customStyle="1" w:styleId="OpiParaSub">
    <w:name w:val="Opi_Para_Sub"/>
    <w:basedOn w:val="JuParaSub"/>
    <w:uiPriority w:val="47"/>
    <w:qFormat/>
    <w:rsid w:val="009A1258"/>
  </w:style>
  <w:style w:type="paragraph" w:customStyle="1" w:styleId="OpiQuot">
    <w:name w:val="Opi_Quot"/>
    <w:basedOn w:val="ECHRParaQuote"/>
    <w:uiPriority w:val="48"/>
    <w:qFormat/>
    <w:rsid w:val="009A1258"/>
  </w:style>
  <w:style w:type="paragraph" w:customStyle="1" w:styleId="OpiQuotSub">
    <w:name w:val="Opi_Quot_Sub"/>
    <w:basedOn w:val="JuQuotSub"/>
    <w:uiPriority w:val="49"/>
    <w:qFormat/>
    <w:rsid w:val="009A1258"/>
  </w:style>
  <w:style w:type="paragraph" w:customStyle="1" w:styleId="ECHRTitleCentre2">
    <w:name w:val="ECHR_Title_Centre_2"/>
    <w:aliases w:val="Dec_H_Case"/>
    <w:basedOn w:val="Normal"/>
    <w:next w:val="ECHRPara"/>
    <w:uiPriority w:val="8"/>
    <w:qFormat/>
    <w:rsid w:val="009A1258"/>
    <w:pPr>
      <w:spacing w:after="240"/>
      <w:jc w:val="center"/>
      <w:outlineLvl w:val="0"/>
    </w:pPr>
    <w:rPr>
      <w:rFonts w:asciiTheme="majorHAnsi" w:hAnsiTheme="majorHAnsi"/>
      <w:lang w:val="en-GB"/>
    </w:rPr>
  </w:style>
  <w:style w:type="paragraph" w:customStyle="1" w:styleId="JuTitle">
    <w:name w:val="Ju_Title"/>
    <w:basedOn w:val="Normal"/>
    <w:next w:val="ECHRPara"/>
    <w:uiPriority w:val="3"/>
    <w:semiHidden/>
    <w:qFormat/>
    <w:rsid w:val="009A1258"/>
    <w:pPr>
      <w:spacing w:before="720" w:after="240"/>
      <w:jc w:val="center"/>
      <w:outlineLvl w:val="0"/>
    </w:pPr>
    <w:rPr>
      <w:rFonts w:asciiTheme="majorHAnsi" w:hAnsiTheme="majorHAnsi"/>
      <w:b/>
      <w:caps/>
      <w:lang w:val="en-GB"/>
    </w:rPr>
  </w:style>
  <w:style w:type="paragraph" w:styleId="Title">
    <w:name w:val="Title"/>
    <w:basedOn w:val="Normal"/>
    <w:next w:val="Normal"/>
    <w:link w:val="TitleChar"/>
    <w:uiPriority w:val="99"/>
    <w:semiHidden/>
    <w:qFormat/>
    <w:rsid w:val="009A1258"/>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9A125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9A1258"/>
    <w:pPr>
      <w:keepNext/>
      <w:keepLines/>
      <w:tabs>
        <w:tab w:val="left" w:pos="731"/>
      </w:tabs>
      <w:spacing w:before="240" w:after="120" w:line="240" w:lineRule="auto"/>
      <w:ind w:left="732" w:hanging="301"/>
    </w:pPr>
    <w:rPr>
      <w:b w:val="0"/>
      <w:i/>
      <w:color w:val="auto"/>
      <w:lang w:val="en-GB"/>
    </w:rPr>
  </w:style>
  <w:style w:type="paragraph" w:customStyle="1" w:styleId="ECHRHeading4">
    <w:name w:val="ECHR_Heading_4"/>
    <w:aliases w:val="Ju_H_a"/>
    <w:basedOn w:val="Heading4"/>
    <w:next w:val="ECHRPara"/>
    <w:uiPriority w:val="22"/>
    <w:qFormat/>
    <w:rsid w:val="009A1258"/>
    <w:pPr>
      <w:keepNext/>
      <w:keepLines/>
      <w:tabs>
        <w:tab w:val="left" w:pos="975"/>
      </w:tabs>
      <w:spacing w:before="240" w:after="120"/>
      <w:ind w:left="975" w:hanging="340"/>
    </w:pPr>
    <w:rPr>
      <w:i w:val="0"/>
      <w:color w:val="auto"/>
      <w:sz w:val="20"/>
      <w:lang w:val="en-GB"/>
    </w:rPr>
  </w:style>
  <w:style w:type="paragraph" w:customStyle="1" w:styleId="ECHRHeading5">
    <w:name w:val="ECHR_Heading_5"/>
    <w:aliases w:val="Ju_H_i"/>
    <w:basedOn w:val="Heading5"/>
    <w:next w:val="ECHRPara"/>
    <w:uiPriority w:val="23"/>
    <w:qFormat/>
    <w:rsid w:val="009A1258"/>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9A1258"/>
    <w:pPr>
      <w:keepNext/>
      <w:keepLines/>
      <w:tabs>
        <w:tab w:val="left" w:pos="1372"/>
      </w:tabs>
      <w:spacing w:before="240" w:after="120" w:line="240" w:lineRule="auto"/>
      <w:ind w:left="1373" w:hanging="335"/>
    </w:pPr>
    <w:rPr>
      <w:b w:val="0"/>
      <w:i w:val="0"/>
      <w:color w:val="auto"/>
      <w:sz w:val="20"/>
      <w:lang w:val="en-GB"/>
    </w:rPr>
  </w:style>
  <w:style w:type="paragraph" w:customStyle="1" w:styleId="ECHRHeading7">
    <w:name w:val="ECHR_Heading_7"/>
    <w:aliases w:val="Ju_H_–"/>
    <w:basedOn w:val="Heading7"/>
    <w:next w:val="ECHRPara"/>
    <w:uiPriority w:val="25"/>
    <w:qFormat/>
    <w:rsid w:val="009A1258"/>
    <w:pPr>
      <w:keepNext/>
      <w:keepLines/>
      <w:spacing w:before="240" w:after="120"/>
      <w:ind w:left="1236"/>
    </w:pPr>
    <w:rPr>
      <w:sz w:val="20"/>
      <w:lang w:val="en-GB"/>
    </w:rPr>
  </w:style>
  <w:style w:type="paragraph" w:customStyle="1" w:styleId="JuQuotSub">
    <w:name w:val="Ju_Quot_Sub"/>
    <w:basedOn w:val="ECHRParaQuote"/>
    <w:uiPriority w:val="15"/>
    <w:qFormat/>
    <w:rsid w:val="009A1258"/>
    <w:pPr>
      <w:ind w:left="567"/>
    </w:pPr>
  </w:style>
  <w:style w:type="paragraph" w:customStyle="1" w:styleId="JuInitialled">
    <w:name w:val="Ju_Initialled"/>
    <w:basedOn w:val="Normal"/>
    <w:uiPriority w:val="31"/>
    <w:qFormat/>
    <w:rsid w:val="009A1258"/>
    <w:pPr>
      <w:tabs>
        <w:tab w:val="center" w:pos="6407"/>
      </w:tabs>
      <w:spacing w:before="720"/>
      <w:jc w:val="right"/>
    </w:pPr>
    <w:rPr>
      <w:lang w:val="en-GB"/>
    </w:rPr>
  </w:style>
  <w:style w:type="paragraph" w:customStyle="1" w:styleId="OpiHA">
    <w:name w:val="Opi_H_A"/>
    <w:basedOn w:val="ECHRHeading1"/>
    <w:next w:val="OpiPara"/>
    <w:uiPriority w:val="41"/>
    <w:qFormat/>
    <w:rsid w:val="009A1258"/>
    <w:pPr>
      <w:tabs>
        <w:tab w:val="clear" w:pos="357"/>
      </w:tabs>
      <w:outlineLvl w:val="1"/>
    </w:pPr>
    <w:rPr>
      <w:b/>
    </w:rPr>
  </w:style>
  <w:style w:type="paragraph" w:styleId="Header">
    <w:name w:val="header"/>
    <w:basedOn w:val="Normal"/>
    <w:link w:val="HeaderChar"/>
    <w:uiPriority w:val="57"/>
    <w:semiHidden/>
    <w:rsid w:val="00000067"/>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00067"/>
    <w:rPr>
      <w:sz w:val="24"/>
    </w:rPr>
  </w:style>
  <w:style w:type="character" w:customStyle="1" w:styleId="Heading1Char">
    <w:name w:val="Heading 1 Char"/>
    <w:basedOn w:val="DefaultParagraphFont"/>
    <w:link w:val="Heading1"/>
    <w:uiPriority w:val="99"/>
    <w:semiHidden/>
    <w:rsid w:val="00000067"/>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9A1258"/>
    <w:pPr>
      <w:keepNext/>
      <w:keepLines/>
      <w:tabs>
        <w:tab w:val="left" w:pos="357"/>
      </w:tabs>
      <w:spacing w:before="360" w:after="240"/>
      <w:ind w:left="357" w:hanging="357"/>
      <w:contextualSpacing w:val="0"/>
    </w:pPr>
    <w:rPr>
      <w:b w:val="0"/>
      <w:color w:val="auto"/>
      <w:sz w:val="24"/>
      <w:lang w:val="en-GB"/>
    </w:rPr>
  </w:style>
  <w:style w:type="paragraph" w:customStyle="1" w:styleId="ECHRHeading2">
    <w:name w:val="ECHR_Heading_2"/>
    <w:aliases w:val="Ju_H_A"/>
    <w:basedOn w:val="Heading2"/>
    <w:next w:val="ECHRPara"/>
    <w:uiPriority w:val="20"/>
    <w:qFormat/>
    <w:rsid w:val="009A1258"/>
    <w:pPr>
      <w:keepNext/>
      <w:keepLines/>
      <w:tabs>
        <w:tab w:val="left" w:pos="584"/>
      </w:tabs>
      <w:spacing w:before="360" w:after="240"/>
      <w:ind w:left="584" w:hanging="352"/>
    </w:pPr>
    <w:rPr>
      <w:color w:val="auto"/>
      <w:sz w:val="24"/>
      <w:lang w:val="en-GB"/>
    </w:rPr>
  </w:style>
  <w:style w:type="character" w:customStyle="1" w:styleId="Heading2Char">
    <w:name w:val="Heading 2 Char"/>
    <w:basedOn w:val="DefaultParagraphFont"/>
    <w:link w:val="Heading2"/>
    <w:uiPriority w:val="99"/>
    <w:semiHidden/>
    <w:rsid w:val="00000067"/>
    <w:rPr>
      <w:rFonts w:asciiTheme="majorHAnsi" w:eastAsiaTheme="majorEastAsia" w:hAnsiTheme="majorHAnsi" w:cstheme="majorBidi"/>
      <w:b/>
      <w:bCs/>
      <w:color w:val="4D4D4D"/>
      <w:sz w:val="26"/>
      <w:szCs w:val="26"/>
    </w:rPr>
  </w:style>
  <w:style w:type="character" w:customStyle="1" w:styleId="JUNAMES">
    <w:name w:val="JU_NAMES"/>
    <w:uiPriority w:val="17"/>
    <w:qFormat/>
    <w:rsid w:val="009A1258"/>
    <w:rPr>
      <w:caps w:val="0"/>
      <w:smallCaps/>
    </w:rPr>
  </w:style>
  <w:style w:type="paragraph" w:customStyle="1" w:styleId="JuCase">
    <w:name w:val="Ju_Case"/>
    <w:basedOn w:val="Normal"/>
    <w:next w:val="ECHRPara"/>
    <w:uiPriority w:val="10"/>
    <w:rsid w:val="00000067"/>
    <w:pPr>
      <w:ind w:firstLine="284"/>
    </w:pPr>
    <w:rPr>
      <w:b/>
    </w:rPr>
  </w:style>
  <w:style w:type="character" w:customStyle="1" w:styleId="Heading3Char">
    <w:name w:val="Heading 3 Char"/>
    <w:basedOn w:val="DefaultParagraphFont"/>
    <w:link w:val="Heading3"/>
    <w:uiPriority w:val="99"/>
    <w:semiHidden/>
    <w:rsid w:val="00000067"/>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000067"/>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9A1258"/>
    <w:rPr>
      <w:rFonts w:asciiTheme="majorHAnsi" w:eastAsiaTheme="majorEastAsia" w:hAnsiTheme="majorHAnsi" w:cstheme="majorBidi"/>
      <w:b/>
      <w:bCs/>
      <w:color w:val="808080"/>
    </w:rPr>
  </w:style>
  <w:style w:type="character" w:styleId="SubtleEmphasis">
    <w:name w:val="Subtle Emphasis"/>
    <w:uiPriority w:val="99"/>
    <w:semiHidden/>
    <w:qFormat/>
    <w:rsid w:val="009A125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9A1258"/>
    <w:pPr>
      <w:keepNext/>
      <w:keepLines/>
      <w:spacing w:before="720" w:after="240"/>
      <w:outlineLvl w:val="0"/>
    </w:pPr>
    <w:rPr>
      <w:rFonts w:asciiTheme="majorHAnsi" w:hAnsiTheme="majorHAnsi"/>
      <w:sz w:val="28"/>
      <w:lang w:val="en-GB"/>
    </w:rPr>
  </w:style>
  <w:style w:type="character" w:styleId="Emphasis">
    <w:name w:val="Emphasis"/>
    <w:uiPriority w:val="99"/>
    <w:semiHidden/>
    <w:qFormat/>
    <w:rsid w:val="009A1258"/>
    <w:rPr>
      <w:b/>
      <w:bCs/>
      <w:i/>
      <w:iCs/>
      <w:spacing w:val="10"/>
      <w:bdr w:val="none" w:sz="0" w:space="0" w:color="auto"/>
      <w:shd w:val="clear" w:color="auto" w:fill="auto"/>
    </w:rPr>
  </w:style>
  <w:style w:type="paragraph" w:styleId="Footer">
    <w:name w:val="footer"/>
    <w:basedOn w:val="Normal"/>
    <w:link w:val="FooterChar"/>
    <w:uiPriority w:val="57"/>
    <w:semiHidden/>
    <w:rsid w:val="00000067"/>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00067"/>
    <w:rPr>
      <w:sz w:val="24"/>
    </w:rPr>
  </w:style>
  <w:style w:type="character" w:styleId="FootnoteReference">
    <w:name w:val="footnote reference"/>
    <w:basedOn w:val="DefaultParagraphFont"/>
    <w:uiPriority w:val="99"/>
    <w:semiHidden/>
    <w:rsid w:val="00000067"/>
    <w:rPr>
      <w:vertAlign w:val="superscript"/>
    </w:rPr>
  </w:style>
  <w:style w:type="paragraph" w:styleId="FootnoteText">
    <w:name w:val="footnote text"/>
    <w:basedOn w:val="Normal"/>
    <w:link w:val="FootnoteTextChar"/>
    <w:uiPriority w:val="99"/>
    <w:semiHidden/>
    <w:rsid w:val="00000067"/>
    <w:rPr>
      <w:sz w:val="20"/>
      <w:szCs w:val="20"/>
    </w:rPr>
  </w:style>
  <w:style w:type="character" w:customStyle="1" w:styleId="FootnoteTextChar">
    <w:name w:val="Footnote Text Char"/>
    <w:basedOn w:val="DefaultParagraphFont"/>
    <w:link w:val="FootnoteText"/>
    <w:uiPriority w:val="99"/>
    <w:semiHidden/>
    <w:rsid w:val="00000067"/>
    <w:rPr>
      <w:rFonts w:eastAsiaTheme="minorEastAsia"/>
      <w:sz w:val="20"/>
      <w:szCs w:val="20"/>
    </w:rPr>
  </w:style>
  <w:style w:type="character" w:customStyle="1" w:styleId="Heading6Char">
    <w:name w:val="Heading 6 Char"/>
    <w:basedOn w:val="DefaultParagraphFont"/>
    <w:link w:val="Heading6"/>
    <w:uiPriority w:val="99"/>
    <w:semiHidden/>
    <w:rsid w:val="00000067"/>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9A125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9A125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9A125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00067"/>
    <w:rPr>
      <w:color w:val="0072BC" w:themeColor="hyperlink"/>
      <w:u w:val="single"/>
    </w:rPr>
  </w:style>
  <w:style w:type="character" w:styleId="IntenseEmphasis">
    <w:name w:val="Intense Emphasis"/>
    <w:uiPriority w:val="99"/>
    <w:semiHidden/>
    <w:qFormat/>
    <w:rsid w:val="009A1258"/>
    <w:rPr>
      <w:b/>
      <w:bCs/>
    </w:rPr>
  </w:style>
  <w:style w:type="paragraph" w:styleId="IntenseQuote">
    <w:name w:val="Intense Quote"/>
    <w:basedOn w:val="Normal"/>
    <w:next w:val="Normal"/>
    <w:link w:val="IntenseQuoteChar"/>
    <w:uiPriority w:val="99"/>
    <w:semiHidden/>
    <w:qFormat/>
    <w:rsid w:val="009A1258"/>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9A1258"/>
    <w:rPr>
      <w:rFonts w:eastAsiaTheme="minorEastAsia"/>
      <w:b/>
      <w:bCs/>
      <w:i/>
      <w:iCs/>
      <w:lang w:bidi="en-US"/>
    </w:rPr>
  </w:style>
  <w:style w:type="character" w:styleId="IntenseReference">
    <w:name w:val="Intense Reference"/>
    <w:uiPriority w:val="99"/>
    <w:semiHidden/>
    <w:qFormat/>
    <w:rsid w:val="009A1258"/>
    <w:rPr>
      <w:smallCaps/>
      <w:spacing w:val="5"/>
      <w:u w:val="single"/>
    </w:rPr>
  </w:style>
  <w:style w:type="paragraph" w:styleId="ListParagraph">
    <w:name w:val="List Paragraph"/>
    <w:basedOn w:val="Normal"/>
    <w:uiPriority w:val="99"/>
    <w:semiHidden/>
    <w:qFormat/>
    <w:rsid w:val="009A1258"/>
    <w:pPr>
      <w:ind w:left="720"/>
      <w:contextualSpacing/>
    </w:pPr>
    <w:rPr>
      <w:lang w:val="en-GB"/>
    </w:r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9A1258"/>
    <w:pPr>
      <w:spacing w:before="200"/>
      <w:ind w:left="360" w:right="360"/>
    </w:pPr>
    <w:rPr>
      <w:i/>
      <w:iCs/>
      <w:sz w:val="22"/>
      <w:lang w:bidi="en-US"/>
    </w:rPr>
  </w:style>
  <w:style w:type="character" w:customStyle="1" w:styleId="QuoteChar">
    <w:name w:val="Quote Char"/>
    <w:basedOn w:val="DefaultParagraphFont"/>
    <w:link w:val="Quote"/>
    <w:uiPriority w:val="99"/>
    <w:semiHidden/>
    <w:rsid w:val="009A1258"/>
    <w:rPr>
      <w:rFonts w:eastAsiaTheme="minorEastAsia"/>
      <w:i/>
      <w:iCs/>
      <w:lang w:bidi="en-US"/>
    </w:rPr>
  </w:style>
  <w:style w:type="character" w:styleId="SubtleReference">
    <w:name w:val="Subtle Reference"/>
    <w:uiPriority w:val="99"/>
    <w:semiHidden/>
    <w:qFormat/>
    <w:rsid w:val="009A1258"/>
    <w:rPr>
      <w:smallCaps/>
    </w:rPr>
  </w:style>
  <w:style w:type="table" w:styleId="TableGrid">
    <w:name w:val="Table Grid"/>
    <w:basedOn w:val="TableNormal"/>
    <w:uiPriority w:val="59"/>
    <w:semiHidden/>
    <w:rsid w:val="0000006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00067"/>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00067"/>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00067"/>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00067"/>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00067"/>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9A1258"/>
    <w:pPr>
      <w:keepNext/>
      <w:keepLines/>
      <w:spacing w:before="240"/>
      <w:contextualSpacing/>
      <w:jc w:val="center"/>
    </w:pPr>
    <w:rPr>
      <w:rFonts w:asciiTheme="majorHAnsi" w:eastAsiaTheme="minorHAnsi" w:hAnsiTheme="majorHAnsi"/>
      <w:b/>
      <w:color w:val="474747" w:themeColor="accent3" w:themeShade="BF"/>
      <w:sz w:val="28"/>
      <w:lang w:val="en-GB"/>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00067"/>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9A1258"/>
    <w:pPr>
      <w:spacing w:before="120" w:after="120"/>
      <w:ind w:left="425" w:firstLine="142"/>
    </w:pPr>
    <w:rPr>
      <w:sz w:val="20"/>
      <w:lang w:val="en-GB"/>
    </w:rPr>
  </w:style>
  <w:style w:type="paragraph" w:customStyle="1" w:styleId="ECHRPara">
    <w:name w:val="ECHR_Para"/>
    <w:aliases w:val="Ju_Para"/>
    <w:basedOn w:val="Normal"/>
    <w:link w:val="ECHRParaChar"/>
    <w:uiPriority w:val="12"/>
    <w:qFormat/>
    <w:rsid w:val="009A1258"/>
    <w:pPr>
      <w:ind w:firstLine="284"/>
    </w:pPr>
    <w:rPr>
      <w:lang w:val="en-GB"/>
    </w:r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00067"/>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9A1258"/>
    <w:pPr>
      <w:tabs>
        <w:tab w:val="left" w:pos="567"/>
        <w:tab w:val="left" w:pos="1134"/>
      </w:tabs>
      <w:jc w:val="left"/>
    </w:pPr>
    <w:rPr>
      <w:lang w:val="en-GB"/>
    </w:r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9A1258"/>
    <w:pPr>
      <w:ind w:left="340" w:hanging="340"/>
    </w:pPr>
    <w:rPr>
      <w:lang w:val="en-GB"/>
    </w:rPr>
  </w:style>
  <w:style w:type="paragraph" w:customStyle="1" w:styleId="JuSigned">
    <w:name w:val="Ju_Signed"/>
    <w:basedOn w:val="Normal"/>
    <w:next w:val="JuParaLast"/>
    <w:uiPriority w:val="32"/>
    <w:qFormat/>
    <w:rsid w:val="009A1258"/>
    <w:pPr>
      <w:tabs>
        <w:tab w:val="center" w:pos="851"/>
        <w:tab w:val="center" w:pos="6407"/>
      </w:tabs>
      <w:spacing w:before="720"/>
      <w:jc w:val="left"/>
    </w:pPr>
    <w:rPr>
      <w:lang w:val="en-GB"/>
    </w:rPr>
  </w:style>
  <w:style w:type="paragraph" w:customStyle="1" w:styleId="JuParaLast">
    <w:name w:val="Ju_Para_Last"/>
    <w:basedOn w:val="Normal"/>
    <w:next w:val="ECHRPara"/>
    <w:uiPriority w:val="30"/>
    <w:qFormat/>
    <w:rsid w:val="009A1258"/>
    <w:pPr>
      <w:keepNext/>
      <w:keepLines/>
      <w:spacing w:before="240"/>
      <w:ind w:firstLine="284"/>
    </w:pPr>
    <w:rPr>
      <w:lang w:val="en-GB"/>
    </w:rPr>
  </w:style>
  <w:style w:type="paragraph" w:customStyle="1" w:styleId="OpiTranslation">
    <w:name w:val="Opi_Translation"/>
    <w:basedOn w:val="Normal"/>
    <w:next w:val="OpiPara"/>
    <w:uiPriority w:val="40"/>
    <w:qFormat/>
    <w:rsid w:val="009A1258"/>
    <w:pPr>
      <w:jc w:val="center"/>
      <w:outlineLvl w:val="0"/>
    </w:pPr>
    <w:rPr>
      <w:i/>
      <w:lang w:val="en-GB"/>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9A1258"/>
    <w:pPr>
      <w:ind w:left="346" w:firstLine="0"/>
    </w:pPr>
  </w:style>
  <w:style w:type="paragraph" w:customStyle="1" w:styleId="DecHTitle">
    <w:name w:val="Dec_H_Title"/>
    <w:basedOn w:val="ECHRTitleCentre1"/>
    <w:uiPriority w:val="7"/>
    <w:semiHidden/>
    <w:qFormat/>
    <w:rsid w:val="009A1258"/>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JuCourt">
    <w:name w:val="Ju_Court"/>
    <w:basedOn w:val="Normal"/>
    <w:next w:val="Normal"/>
    <w:uiPriority w:val="16"/>
    <w:qFormat/>
    <w:rsid w:val="009A1258"/>
    <w:pPr>
      <w:tabs>
        <w:tab w:val="left" w:pos="907"/>
        <w:tab w:val="left" w:pos="1701"/>
        <w:tab w:val="right" w:pos="7371"/>
      </w:tabs>
      <w:spacing w:before="240"/>
      <w:ind w:left="397" w:hanging="397"/>
      <w:jc w:val="left"/>
    </w:pPr>
    <w:rPr>
      <w:lang w:val="en-GB" w:bidi="en-US"/>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9A1258"/>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9A1258"/>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9A125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lang w:val="en-GB"/>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DecList">
    <w:name w:val="Dec_List"/>
    <w:basedOn w:val="Normal"/>
    <w:uiPriority w:val="9"/>
    <w:semiHidden/>
    <w:qFormat/>
    <w:rsid w:val="009A1258"/>
    <w:pPr>
      <w:spacing w:before="240"/>
      <w:ind w:left="284"/>
    </w:pPr>
    <w:rPr>
      <w:lang w:val="en-GB"/>
    </w:rPr>
  </w:style>
  <w:style w:type="paragraph" w:customStyle="1" w:styleId="JuListi">
    <w:name w:val="Ju_List_i"/>
    <w:basedOn w:val="Normal"/>
    <w:next w:val="JuLista"/>
    <w:uiPriority w:val="28"/>
    <w:qFormat/>
    <w:rsid w:val="009A1258"/>
    <w:pPr>
      <w:ind w:left="794"/>
    </w:pPr>
    <w:rPr>
      <w:lang w:val="en-GB"/>
    </w:rPr>
  </w:style>
  <w:style w:type="character" w:styleId="PlaceholderText">
    <w:name w:val="Placeholder Text"/>
    <w:basedOn w:val="DefaultParagraphFont"/>
    <w:uiPriority w:val="99"/>
    <w:semiHidden/>
    <w:rsid w:val="00000067"/>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00067"/>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00067"/>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1">
    <w:name w:val="Opi_H_1"/>
    <w:basedOn w:val="ECHRHeading2"/>
    <w:uiPriority w:val="42"/>
    <w:qFormat/>
    <w:rsid w:val="009A1258"/>
    <w:pPr>
      <w:ind w:left="635" w:hanging="357"/>
      <w:outlineLvl w:val="2"/>
    </w:pPr>
  </w:style>
  <w:style w:type="paragraph" w:customStyle="1" w:styleId="OpiHa0">
    <w:name w:val="Opi_H_a"/>
    <w:basedOn w:val="ECHRHeading3"/>
    <w:uiPriority w:val="43"/>
    <w:qFormat/>
    <w:rsid w:val="009A1258"/>
    <w:pPr>
      <w:ind w:left="833" w:hanging="357"/>
      <w:outlineLvl w:val="3"/>
    </w:pPr>
    <w:rPr>
      <w:b/>
      <w:i w:val="0"/>
      <w:sz w:val="20"/>
    </w:rPr>
  </w:style>
  <w:style w:type="paragraph" w:customStyle="1" w:styleId="OpiHi">
    <w:name w:val="Opi_H_i"/>
    <w:basedOn w:val="ECHRHeading4"/>
    <w:uiPriority w:val="44"/>
    <w:qFormat/>
    <w:rsid w:val="009A1258"/>
    <w:pPr>
      <w:ind w:left="1037" w:hanging="357"/>
      <w:outlineLvl w:val="4"/>
    </w:pPr>
    <w:rPr>
      <w:b w:val="0"/>
      <w:i/>
    </w:rPr>
  </w:style>
  <w:style w:type="paragraph" w:customStyle="1" w:styleId="DummyStyle">
    <w:name w:val="Dummy_Style"/>
    <w:basedOn w:val="Normal"/>
    <w:semiHidden/>
    <w:qFormat/>
    <w:rsid w:val="009A1258"/>
    <w:rPr>
      <w:color w:val="00B050"/>
      <w:lang w:val="en-GB"/>
    </w:rPr>
  </w:style>
  <w:style w:type="paragraph" w:styleId="NoteHeading">
    <w:name w:val="Note Heading"/>
    <w:basedOn w:val="Normal"/>
    <w:next w:val="Normal"/>
    <w:link w:val="NoteHeadingChar"/>
    <w:uiPriority w:val="99"/>
    <w:semiHidden/>
    <w:rsid w:val="009A1258"/>
  </w:style>
  <w:style w:type="character" w:customStyle="1" w:styleId="NoteHeadingChar">
    <w:name w:val="Note Heading Char"/>
    <w:basedOn w:val="DefaultParagraphFont"/>
    <w:link w:val="NoteHeading"/>
    <w:uiPriority w:val="99"/>
    <w:semiHidden/>
    <w:rsid w:val="009A1258"/>
    <w:rPr>
      <w:rFonts w:eastAsiaTheme="minorEastAsia"/>
      <w:sz w:val="24"/>
    </w:rPr>
  </w:style>
  <w:style w:type="paragraph" w:customStyle="1" w:styleId="JuHeaderLandscape">
    <w:name w:val="Ju_Header_Landscape"/>
    <w:basedOn w:val="ECHRHeader"/>
    <w:uiPriority w:val="4"/>
    <w:qFormat/>
    <w:rsid w:val="009A1258"/>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F0196F"/>
    <w:rPr>
      <w:rFonts w:eastAsiaTheme="minorEastAsia"/>
      <w:sz w:val="24"/>
      <w:lang w:val="en-GB"/>
    </w:rPr>
  </w:style>
  <w:style w:type="paragraph" w:customStyle="1" w:styleId="jupara">
    <w:name w:val="jupara"/>
    <w:basedOn w:val="Normal"/>
    <w:rsid w:val="003331DC"/>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3331DC"/>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087095">
      <w:bodyDiv w:val="1"/>
      <w:marLeft w:val="0"/>
      <w:marRight w:val="0"/>
      <w:marTop w:val="0"/>
      <w:marBottom w:val="0"/>
      <w:divBdr>
        <w:top w:val="none" w:sz="0" w:space="0" w:color="auto"/>
        <w:left w:val="none" w:sz="0" w:space="0" w:color="auto"/>
        <w:bottom w:val="none" w:sz="0" w:space="0" w:color="auto"/>
        <w:right w:val="none" w:sz="0" w:space="0" w:color="auto"/>
      </w:divBdr>
      <w:divsChild>
        <w:div w:id="1796485255">
          <w:marLeft w:val="0"/>
          <w:marRight w:val="0"/>
          <w:marTop w:val="0"/>
          <w:marBottom w:val="0"/>
          <w:divBdr>
            <w:top w:val="none" w:sz="0" w:space="0" w:color="auto"/>
            <w:left w:val="none" w:sz="0" w:space="0" w:color="auto"/>
            <w:bottom w:val="none" w:sz="0" w:space="0" w:color="auto"/>
            <w:right w:val="none" w:sz="0" w:space="0" w:color="auto"/>
          </w:divBdr>
          <w:divsChild>
            <w:div w:id="650328734">
              <w:marLeft w:val="0"/>
              <w:marRight w:val="0"/>
              <w:marTop w:val="0"/>
              <w:marBottom w:val="0"/>
              <w:divBdr>
                <w:top w:val="none" w:sz="0" w:space="0" w:color="auto"/>
                <w:left w:val="none" w:sz="0" w:space="0" w:color="auto"/>
                <w:bottom w:val="none" w:sz="0" w:space="0" w:color="auto"/>
                <w:right w:val="none" w:sz="0" w:space="0" w:color="auto"/>
              </w:divBdr>
              <w:divsChild>
                <w:div w:id="2127383084">
                  <w:marLeft w:val="0"/>
                  <w:marRight w:val="0"/>
                  <w:marTop w:val="0"/>
                  <w:marBottom w:val="0"/>
                  <w:divBdr>
                    <w:top w:val="none" w:sz="0" w:space="0" w:color="auto"/>
                    <w:left w:val="none" w:sz="0" w:space="0" w:color="auto"/>
                    <w:bottom w:val="none" w:sz="0" w:space="0" w:color="auto"/>
                    <w:right w:val="none" w:sz="0" w:space="0" w:color="auto"/>
                  </w:divBdr>
                  <w:divsChild>
                    <w:div w:id="1312251894">
                      <w:marLeft w:val="0"/>
                      <w:marRight w:val="0"/>
                      <w:marTop w:val="0"/>
                      <w:marBottom w:val="0"/>
                      <w:divBdr>
                        <w:top w:val="none" w:sz="0" w:space="0" w:color="auto"/>
                        <w:left w:val="none" w:sz="0" w:space="0" w:color="auto"/>
                        <w:bottom w:val="none" w:sz="0" w:space="0" w:color="auto"/>
                        <w:right w:val="none" w:sz="0" w:space="0" w:color="auto"/>
                      </w:divBdr>
                      <w:divsChild>
                        <w:div w:id="2037123378">
                          <w:marLeft w:val="0"/>
                          <w:marRight w:val="0"/>
                          <w:marTop w:val="0"/>
                          <w:marBottom w:val="0"/>
                          <w:divBdr>
                            <w:top w:val="none" w:sz="0" w:space="0" w:color="auto"/>
                            <w:left w:val="none" w:sz="0" w:space="0" w:color="auto"/>
                            <w:bottom w:val="none" w:sz="0" w:space="0" w:color="auto"/>
                            <w:right w:val="none" w:sz="0" w:space="0" w:color="auto"/>
                          </w:divBdr>
                          <w:divsChild>
                            <w:div w:id="11275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2CE91-DC68-46BF-8DE8-F8A88C4A9ADD}"/>
</file>

<file path=customXml/itemProps2.xml><?xml version="1.0" encoding="utf-8"?>
<ds:datastoreItem xmlns:ds="http://schemas.openxmlformats.org/officeDocument/2006/customXml" ds:itemID="{F4561E83-FCF4-4E8E-A3DF-A9EF66BBD061}"/>
</file>

<file path=customXml/itemProps3.xml><?xml version="1.0" encoding="utf-8"?>
<ds:datastoreItem xmlns:ds="http://schemas.openxmlformats.org/officeDocument/2006/customXml" ds:itemID="{C5A9E09F-D256-4F65-97CE-B9EDF09ED52E}"/>
</file>

<file path=customXml/itemProps4.xml><?xml version="1.0" encoding="utf-8"?>
<ds:datastoreItem xmlns:ds="http://schemas.openxmlformats.org/officeDocument/2006/customXml" ds:itemID="{387CBF4D-43BF-49B3-A470-EBB3A63AD69C}"/>
</file>

<file path=docProps/app.xml><?xml version="1.0" encoding="utf-8"?>
<Properties xmlns="http://schemas.openxmlformats.org/officeDocument/2006/extended-properties" xmlns:vt="http://schemas.openxmlformats.org/officeDocument/2006/docPropsVTypes">
  <Template>Normal.dotm</Template>
  <TotalTime>0</TotalTime>
  <Pages>1</Pages>
  <Words>4974</Words>
  <Characters>28356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33264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2019-03-19T10:15:00Z</dcterms:created>
  <dcterms:modified xsi:type="dcterms:W3CDTF">2019-03-19T10:15:00Z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70288/13</vt:lpwstr>
  </property>
  <property fmtid="{D5CDD505-2E9C-101B-9397-08002B2CF9AE}" pid="4" name="CASEID">
    <vt:lpwstr>941022</vt:lpwstr>
  </property>
  <property fmtid="{D5CDD505-2E9C-101B-9397-08002B2CF9AE}" pid="5" name="ContentTypeId">
    <vt:lpwstr>0x010100558EB02BDB9E204AB350EDD385B68E10</vt:lpwstr>
  </property>
</Properties>
</file>